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highlight w:val="none"/>
        </w:rPr>
      </w:pPr>
    </w:p>
    <w:p>
      <w:pPr>
        <w:spacing w:line="360" w:lineRule="auto"/>
        <w:jc w:val="right"/>
        <w:rPr>
          <w:rFonts w:ascii="宋体" w:hAnsi="宋体" w:eastAsia="宋体"/>
          <w:b/>
          <w:color w:val="auto"/>
          <w:sz w:val="32"/>
          <w:szCs w:val="32"/>
          <w:highlight w:val="none"/>
        </w:rPr>
      </w:pPr>
    </w:p>
    <w:p>
      <w:pPr>
        <w:spacing w:line="360" w:lineRule="auto"/>
        <w:rPr>
          <w:rFonts w:ascii="宋体" w:hAnsi="宋体"/>
          <w:color w:val="auto"/>
          <w:sz w:val="24"/>
          <w:highlight w:val="none"/>
        </w:rPr>
      </w:pPr>
    </w:p>
    <w:p>
      <w:pPr>
        <w:spacing w:line="360" w:lineRule="auto"/>
        <w:jc w:val="center"/>
        <w:outlineLvl w:val="0"/>
        <w:rPr>
          <w:rFonts w:hint="default" w:ascii="宋体" w:hAnsi="宋体"/>
          <w:b w:val="0"/>
          <w:bCs/>
          <w:color w:val="auto"/>
          <w:kern w:val="0"/>
          <w:sz w:val="52"/>
          <w:szCs w:val="52"/>
          <w:highlight w:val="none"/>
          <w:u w:val="single"/>
          <w:lang w:val="en-US" w:eastAsia="zh-CN"/>
        </w:rPr>
      </w:pPr>
      <w:r>
        <w:rPr>
          <w:rFonts w:hint="eastAsia" w:ascii="宋体" w:hAnsi="宋体"/>
          <w:b/>
          <w:color w:val="auto"/>
          <w:kern w:val="0"/>
          <w:sz w:val="52"/>
          <w:szCs w:val="52"/>
          <w:highlight w:val="none"/>
          <w:u w:val="single"/>
          <w:lang w:val="en-US" w:eastAsia="zh-CN"/>
        </w:rPr>
        <w:t xml:space="preserve"> 赣州国漫文化旅游基础设施建设 </w:t>
      </w:r>
      <w:bookmarkStart w:id="0" w:name="_Toc6944"/>
      <w:bookmarkStart w:id="1" w:name="_Toc29877"/>
      <w:r>
        <w:rPr>
          <w:rFonts w:hint="eastAsia" w:ascii="宋体" w:hAnsi="宋体"/>
          <w:b/>
          <w:color w:val="auto"/>
          <w:kern w:val="0"/>
          <w:sz w:val="52"/>
          <w:szCs w:val="52"/>
          <w:highlight w:val="none"/>
          <w:lang w:eastAsia="zh-CN"/>
        </w:rPr>
        <w:t>项目</w:t>
      </w:r>
      <w:bookmarkEnd w:id="0"/>
      <w:r>
        <w:rPr>
          <w:rFonts w:hint="eastAsia" w:ascii="宋体" w:hAnsi="宋体"/>
          <w:b/>
          <w:color w:val="auto"/>
          <w:kern w:val="0"/>
          <w:sz w:val="52"/>
          <w:szCs w:val="52"/>
          <w:highlight w:val="none"/>
          <w:u w:val="single"/>
          <w:lang w:val="en-US" w:eastAsia="zh-CN"/>
        </w:rPr>
        <w:t xml:space="preserve"> 配电房电力设备检测及维保 </w:t>
      </w:r>
      <w:r>
        <w:rPr>
          <w:rFonts w:hint="eastAsia" w:ascii="宋体" w:hAnsi="宋体"/>
          <w:b/>
          <w:color w:val="auto"/>
          <w:kern w:val="0"/>
          <w:sz w:val="52"/>
          <w:szCs w:val="52"/>
          <w:highlight w:val="none"/>
          <w:lang w:val="en-US" w:eastAsia="zh-CN"/>
        </w:rPr>
        <w:t>服务</w:t>
      </w:r>
      <w:bookmarkEnd w:id="1"/>
    </w:p>
    <w:p>
      <w:pPr>
        <w:pStyle w:val="41"/>
        <w:ind w:left="0" w:leftChars="0" w:firstLine="0" w:firstLineChars="0"/>
        <w:jc w:val="center"/>
        <w:rPr>
          <w:rFonts w:hint="default"/>
          <w:color w:val="auto"/>
          <w:sz w:val="44"/>
          <w:szCs w:val="44"/>
          <w:highlight w:val="none"/>
          <w:lang w:val="en-US" w:eastAsia="zh-CN"/>
        </w:rPr>
      </w:pPr>
      <w:r>
        <w:rPr>
          <w:rFonts w:hint="eastAsia" w:ascii="宋体" w:hAnsi="宋体"/>
          <w:b/>
          <w:color w:val="auto"/>
          <w:kern w:val="0"/>
          <w:sz w:val="44"/>
          <w:szCs w:val="44"/>
          <w:highlight w:val="none"/>
          <w:lang w:eastAsia="zh-CN"/>
        </w:rPr>
        <w:t>（</w:t>
      </w:r>
      <w:r>
        <w:rPr>
          <w:rFonts w:hint="eastAsia" w:ascii="宋体" w:hAnsi="宋体"/>
          <w:b/>
          <w:color w:val="auto"/>
          <w:kern w:val="0"/>
          <w:sz w:val="44"/>
          <w:szCs w:val="44"/>
          <w:highlight w:val="none"/>
          <w:lang w:val="en-US" w:eastAsia="zh-CN"/>
        </w:rPr>
        <w:t>采购编号：</w:t>
      </w:r>
      <w:r>
        <w:rPr>
          <w:rFonts w:hint="eastAsia" w:ascii="宋体" w:hAnsi="宋体"/>
          <w:b/>
          <w:bCs w:val="0"/>
          <w:color w:val="auto"/>
          <w:kern w:val="0"/>
          <w:sz w:val="44"/>
          <w:szCs w:val="44"/>
          <w:highlight w:val="none"/>
          <w:u w:val="single"/>
          <w:lang w:val="en-US" w:eastAsia="zh-CN"/>
        </w:rPr>
        <w:t xml:space="preserve">       </w:t>
      </w:r>
      <w:r>
        <w:rPr>
          <w:rFonts w:hint="eastAsia" w:ascii="宋体" w:hAnsi="宋体"/>
          <w:b/>
          <w:color w:val="auto"/>
          <w:kern w:val="0"/>
          <w:sz w:val="44"/>
          <w:szCs w:val="44"/>
          <w:highlight w:val="none"/>
          <w:lang w:val="en-US" w:eastAsia="zh-CN"/>
        </w:rPr>
        <w:t>）</w:t>
      </w:r>
    </w:p>
    <w:p>
      <w:pPr>
        <w:pStyle w:val="41"/>
        <w:rPr>
          <w:rFonts w:hint="eastAsia"/>
          <w:color w:val="auto"/>
          <w:highlight w:val="none"/>
          <w:lang w:eastAsia="zh-CN"/>
        </w:rPr>
      </w:pPr>
    </w:p>
    <w:p>
      <w:pPr>
        <w:spacing w:line="360" w:lineRule="auto"/>
        <w:rPr>
          <w:rFonts w:ascii="宋体" w:hAnsi="宋体"/>
          <w:color w:val="auto"/>
          <w:sz w:val="24"/>
          <w:highlight w:val="none"/>
        </w:rPr>
      </w:pPr>
    </w:p>
    <w:p>
      <w:pPr>
        <w:pStyle w:val="19"/>
        <w:rPr>
          <w:color w:val="auto"/>
          <w:highlight w:val="none"/>
        </w:rPr>
      </w:pPr>
    </w:p>
    <w:p>
      <w:pPr>
        <w:spacing w:line="360" w:lineRule="auto"/>
        <w:rPr>
          <w:rFonts w:ascii="宋体" w:hAnsi="宋体"/>
          <w:color w:val="auto"/>
          <w:sz w:val="24"/>
          <w:highlight w:val="none"/>
        </w:rPr>
      </w:pPr>
    </w:p>
    <w:p>
      <w:pPr>
        <w:spacing w:line="360" w:lineRule="auto"/>
        <w:jc w:val="center"/>
        <w:rPr>
          <w:rFonts w:ascii="黑体" w:hAnsi="黑体" w:eastAsia="黑体" w:cs="黑体"/>
          <w:b/>
          <w:bCs/>
          <w:color w:val="auto"/>
          <w:sz w:val="72"/>
          <w:szCs w:val="72"/>
          <w:highlight w:val="none"/>
        </w:rPr>
      </w:pPr>
      <w:r>
        <w:rPr>
          <w:rFonts w:hint="default" w:ascii="黑体" w:hAnsi="黑体" w:eastAsia="黑体" w:cs="黑体"/>
          <w:b/>
          <w:bCs/>
          <w:color w:val="auto"/>
          <w:sz w:val="72"/>
          <w:szCs w:val="72"/>
          <w:highlight w:val="none"/>
          <w:lang w:eastAsia="zh-CN"/>
        </w:rPr>
        <w:t>公开</w:t>
      </w:r>
      <w:r>
        <w:rPr>
          <w:rFonts w:hint="eastAsia" w:ascii="黑体" w:hAnsi="黑体" w:eastAsia="黑体" w:cs="黑体"/>
          <w:b/>
          <w:bCs/>
          <w:color w:val="auto"/>
          <w:sz w:val="72"/>
          <w:szCs w:val="72"/>
          <w:highlight w:val="none"/>
          <w:lang w:val="en-US" w:eastAsia="zh-CN"/>
        </w:rPr>
        <w:t>询价采购</w:t>
      </w:r>
      <w:r>
        <w:rPr>
          <w:rFonts w:hint="eastAsia" w:ascii="黑体" w:hAnsi="黑体" w:eastAsia="黑体" w:cs="黑体"/>
          <w:b/>
          <w:bCs/>
          <w:color w:val="auto"/>
          <w:sz w:val="72"/>
          <w:szCs w:val="72"/>
          <w:highlight w:val="none"/>
        </w:rPr>
        <w:t>文件</w:t>
      </w:r>
    </w:p>
    <w:p>
      <w:pPr>
        <w:snapToGrid w:val="0"/>
        <w:spacing w:line="360" w:lineRule="auto"/>
        <w:ind w:right="-82"/>
        <w:jc w:val="center"/>
        <w:rPr>
          <w:rFonts w:ascii="宋体" w:hAnsi="宋体"/>
          <w:b/>
          <w:color w:val="auto"/>
          <w:sz w:val="24"/>
          <w:highlight w:val="none"/>
        </w:rPr>
      </w:pPr>
      <w:r>
        <w:rPr>
          <w:rFonts w:hint="eastAsia" w:ascii="宋体" w:hAnsi="宋体"/>
          <w:b/>
          <w:color w:val="auto"/>
          <w:sz w:val="24"/>
          <w:highlight w:val="none"/>
        </w:rPr>
        <w:t xml:space="preserve"> </w:t>
      </w:r>
    </w:p>
    <w:p>
      <w:pPr>
        <w:spacing w:line="360" w:lineRule="auto"/>
        <w:rPr>
          <w:rFonts w:ascii="宋体" w:hAnsi="宋体"/>
          <w:color w:val="auto"/>
          <w:sz w:val="24"/>
          <w:highlight w:val="none"/>
        </w:rPr>
      </w:pPr>
    </w:p>
    <w:p>
      <w:pPr>
        <w:pStyle w:val="19"/>
        <w:rPr>
          <w:rFonts w:ascii="宋体" w:hAnsi="宋体"/>
          <w:color w:val="auto"/>
          <w:sz w:val="24"/>
          <w:highlight w:val="none"/>
        </w:rPr>
      </w:pPr>
    </w:p>
    <w:p>
      <w:pPr>
        <w:rPr>
          <w:rFonts w:ascii="宋体" w:hAnsi="宋体"/>
          <w:color w:val="auto"/>
          <w:sz w:val="24"/>
          <w:highlight w:val="none"/>
        </w:rPr>
      </w:pPr>
    </w:p>
    <w:p>
      <w:pPr>
        <w:pStyle w:val="19"/>
        <w:rPr>
          <w:rFonts w:ascii="宋体" w:hAnsi="宋体"/>
          <w:color w:val="auto"/>
          <w:sz w:val="24"/>
          <w:highlight w:val="none"/>
        </w:rPr>
      </w:pPr>
    </w:p>
    <w:p>
      <w:pPr>
        <w:rPr>
          <w:color w:val="auto"/>
          <w:highlight w:val="none"/>
        </w:rPr>
      </w:pPr>
    </w:p>
    <w:p>
      <w:pPr>
        <w:spacing w:line="360" w:lineRule="auto"/>
        <w:rPr>
          <w:rFonts w:ascii="宋体" w:hAnsi="宋体"/>
          <w:color w:val="auto"/>
          <w:sz w:val="24"/>
          <w:highlight w:val="none"/>
        </w:rPr>
      </w:pPr>
    </w:p>
    <w:p>
      <w:pPr>
        <w:keepNext w:val="0"/>
        <w:keepLines w:val="0"/>
        <w:pageBreakBefore w:val="0"/>
        <w:widowControl w:val="0"/>
        <w:kinsoku/>
        <w:wordWrap/>
        <w:overflowPunct/>
        <w:topLinePunct w:val="0"/>
        <w:autoSpaceDE/>
        <w:autoSpaceDN/>
        <w:bidi w:val="0"/>
        <w:snapToGrid/>
        <w:spacing w:line="720" w:lineRule="exact"/>
        <w:ind w:firstLine="1826" w:firstLineChars="600"/>
        <w:jc w:val="both"/>
        <w:rPr>
          <w:rFonts w:hint="default" w:ascii="宋体" w:hAnsi="宋体" w:eastAsiaTheme="minorEastAsia"/>
          <w:b/>
          <w:bCs/>
          <w:color w:val="auto"/>
          <w:w w:val="95"/>
          <w:sz w:val="32"/>
          <w:szCs w:val="32"/>
          <w:highlight w:val="none"/>
          <w:u w:val="single"/>
          <w:lang w:val="en-US" w:eastAsia="zh-CN"/>
        </w:rPr>
      </w:pPr>
      <w:r>
        <w:rPr>
          <w:rFonts w:hint="default" w:ascii="宋体" w:hAnsi="宋体"/>
          <w:b/>
          <w:bCs/>
          <w:color w:val="auto"/>
          <w:w w:val="95"/>
          <w:sz w:val="32"/>
          <w:szCs w:val="32"/>
          <w:highlight w:val="none"/>
        </w:rPr>
        <w:t>采购</w:t>
      </w:r>
      <w:r>
        <w:rPr>
          <w:rFonts w:hint="eastAsia" w:ascii="宋体" w:hAnsi="宋体"/>
          <w:b/>
          <w:bCs/>
          <w:color w:val="auto"/>
          <w:w w:val="95"/>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赣州国漫旅游发展有限公司</w:t>
      </w:r>
      <w:r>
        <w:rPr>
          <w:rFonts w:hint="eastAsia" w:ascii="宋体" w:hAnsi="宋体"/>
          <w:b/>
          <w:bCs/>
          <w:color w:val="auto"/>
          <w:w w:val="95"/>
          <w:sz w:val="32"/>
          <w:szCs w:val="32"/>
          <w:highlight w:val="none"/>
          <w:u w:val="single"/>
          <w:lang w:val="en-US" w:eastAsia="zh-CN"/>
        </w:rPr>
        <w:t xml:space="preserve"> </w:t>
      </w:r>
    </w:p>
    <w:p>
      <w:pPr>
        <w:pStyle w:val="19"/>
        <w:keepNext w:val="0"/>
        <w:keepLines w:val="0"/>
        <w:pageBreakBefore w:val="0"/>
        <w:widowControl w:val="0"/>
        <w:kinsoku/>
        <w:wordWrap/>
        <w:overflowPunct/>
        <w:topLinePunct w:val="0"/>
        <w:autoSpaceDE/>
        <w:autoSpaceDN/>
        <w:bidi w:val="0"/>
        <w:snapToGrid/>
        <w:spacing w:after="0" w:line="720" w:lineRule="exact"/>
        <w:ind w:firstLine="1826" w:firstLineChars="600"/>
        <w:jc w:val="both"/>
        <w:rPr>
          <w:rFonts w:hint="eastAsia" w:ascii="宋体" w:hAnsi="宋体"/>
          <w:b/>
          <w:bCs/>
          <w:color w:val="auto"/>
          <w:w w:val="95"/>
          <w:sz w:val="32"/>
          <w:szCs w:val="32"/>
          <w:highlight w:val="none"/>
          <w:lang w:val="en-US" w:eastAsia="zh-CN"/>
        </w:rPr>
      </w:pPr>
      <w:r>
        <w:rPr>
          <w:rFonts w:hint="eastAsia" w:ascii="宋体" w:hAnsi="宋体"/>
          <w:b/>
          <w:bCs/>
          <w:color w:val="auto"/>
          <w:w w:val="95"/>
          <w:sz w:val="32"/>
          <w:szCs w:val="32"/>
          <w:highlight w:val="none"/>
          <w:lang w:val="en-US" w:eastAsia="zh-CN"/>
        </w:rPr>
        <w:t>时  间：</w:t>
      </w:r>
      <w:r>
        <w:rPr>
          <w:rFonts w:hint="eastAsia" w:ascii="宋体" w:hAnsi="宋体"/>
          <w:b/>
          <w:bCs/>
          <w:color w:val="auto"/>
          <w:w w:val="95"/>
          <w:sz w:val="32"/>
          <w:szCs w:val="32"/>
          <w:highlight w:val="none"/>
          <w:u w:val="single"/>
          <w:lang w:val="en-US" w:eastAsia="zh-CN"/>
        </w:rPr>
        <w:t xml:space="preserve"> 2024 </w:t>
      </w:r>
      <w:r>
        <w:rPr>
          <w:rFonts w:hint="eastAsia" w:ascii="宋体" w:hAnsi="宋体"/>
          <w:b/>
          <w:bCs/>
          <w:color w:val="auto"/>
          <w:w w:val="95"/>
          <w:sz w:val="32"/>
          <w:szCs w:val="32"/>
          <w:highlight w:val="none"/>
          <w:lang w:val="en-US" w:eastAsia="zh-CN"/>
        </w:rPr>
        <w:t>年</w:t>
      </w:r>
      <w:r>
        <w:rPr>
          <w:rFonts w:hint="eastAsia" w:ascii="宋体" w:hAnsi="宋体"/>
          <w:b/>
          <w:bCs/>
          <w:color w:val="auto"/>
          <w:w w:val="95"/>
          <w:sz w:val="32"/>
          <w:szCs w:val="32"/>
          <w:highlight w:val="none"/>
          <w:u w:val="single"/>
          <w:lang w:val="en-US" w:eastAsia="zh-CN"/>
        </w:rPr>
        <w:t xml:space="preserve">  3 </w:t>
      </w:r>
      <w:r>
        <w:rPr>
          <w:rFonts w:hint="eastAsia" w:ascii="宋体" w:hAnsi="宋体"/>
          <w:b/>
          <w:bCs/>
          <w:color w:val="auto"/>
          <w:w w:val="95"/>
          <w:sz w:val="32"/>
          <w:szCs w:val="32"/>
          <w:highlight w:val="none"/>
          <w:lang w:val="en-US" w:eastAsia="zh-CN"/>
        </w:rPr>
        <w:t>月</w:t>
      </w:r>
      <w:r>
        <w:rPr>
          <w:rFonts w:hint="eastAsia" w:ascii="宋体" w:hAnsi="宋体"/>
          <w:b/>
          <w:bCs/>
          <w:color w:val="auto"/>
          <w:w w:val="95"/>
          <w:sz w:val="32"/>
          <w:szCs w:val="32"/>
          <w:highlight w:val="none"/>
          <w:u w:val="single"/>
          <w:lang w:val="en-US" w:eastAsia="zh-CN"/>
        </w:rPr>
        <w:t xml:space="preserve">  5  </w:t>
      </w:r>
      <w:r>
        <w:rPr>
          <w:rFonts w:hint="eastAsia" w:ascii="宋体" w:hAnsi="宋体"/>
          <w:b/>
          <w:bCs/>
          <w:color w:val="auto"/>
          <w:w w:val="95"/>
          <w:sz w:val="32"/>
          <w:szCs w:val="32"/>
          <w:highlight w:val="none"/>
          <w:lang w:val="en-US" w:eastAsia="zh-CN"/>
        </w:rPr>
        <w:t>日</w:t>
      </w:r>
    </w:p>
    <w:p>
      <w:pPr>
        <w:keepNext w:val="0"/>
        <w:keepLines w:val="0"/>
        <w:pageBreakBefore w:val="0"/>
        <w:widowControl w:val="0"/>
        <w:kinsoku/>
        <w:wordWrap/>
        <w:overflowPunct/>
        <w:topLinePunct w:val="0"/>
        <w:autoSpaceDE/>
        <w:autoSpaceDN/>
        <w:bidi w:val="0"/>
        <w:snapToGrid/>
        <w:spacing w:line="720" w:lineRule="exact"/>
        <w:ind w:firstLine="1826" w:firstLineChars="600"/>
        <w:rPr>
          <w:rFonts w:hint="default"/>
          <w:color w:val="auto"/>
          <w:sz w:val="18"/>
          <w:szCs w:val="21"/>
          <w:highlight w:val="none"/>
          <w:u w:val="single"/>
          <w:lang w:val="en-US" w:eastAsia="zh-CN"/>
        </w:rPr>
      </w:pPr>
      <w:r>
        <w:rPr>
          <w:rFonts w:hint="eastAsia" w:ascii="宋体" w:hAnsi="宋体"/>
          <w:b/>
          <w:bCs/>
          <w:color w:val="auto"/>
          <w:w w:val="95"/>
          <w:sz w:val="32"/>
          <w:szCs w:val="32"/>
          <w:highlight w:val="none"/>
          <w:lang w:val="en-US" w:eastAsia="zh-CN"/>
        </w:rPr>
        <w:t>联系电话：</w:t>
      </w:r>
      <w:r>
        <w:rPr>
          <w:rFonts w:hint="eastAsia" w:ascii="宋体" w:hAnsi="宋体"/>
          <w:b/>
          <w:bCs/>
          <w:color w:val="auto"/>
          <w:w w:val="95"/>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u w:val="single"/>
          <w:lang w:val="en-US" w:eastAsia="zh-CN"/>
        </w:rPr>
        <w:t>13603091990</w:t>
      </w:r>
      <w:r>
        <w:rPr>
          <w:rFonts w:hint="eastAsia" w:ascii="宋体" w:hAnsi="宋体"/>
          <w:b/>
          <w:bCs/>
          <w:color w:val="auto"/>
          <w:w w:val="95"/>
          <w:sz w:val="32"/>
          <w:szCs w:val="32"/>
          <w:highlight w:val="none"/>
          <w:u w:val="single"/>
          <w:lang w:val="en-US" w:eastAsia="zh-CN"/>
        </w:rPr>
        <w:t xml:space="preserve">  </w:t>
      </w:r>
    </w:p>
    <w:p>
      <w:pPr>
        <w:spacing w:line="360" w:lineRule="auto"/>
        <w:jc w:val="center"/>
        <w:rPr>
          <w:rFonts w:ascii="宋体" w:hAnsi="宋体"/>
          <w:b/>
          <w:color w:val="auto"/>
          <w:sz w:val="24"/>
          <w:highlight w:val="none"/>
        </w:rPr>
      </w:pPr>
    </w:p>
    <w:p>
      <w:pPr>
        <w:pStyle w:val="3"/>
        <w:numPr>
          <w:ilvl w:val="0"/>
          <w:numId w:val="0"/>
        </w:numPr>
        <w:ind w:leftChars="0"/>
        <w:rPr>
          <w:color w:val="auto"/>
          <w:highlight w:val="none"/>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p>
      <w:pPr>
        <w:spacing w:line="360" w:lineRule="auto"/>
        <w:rPr>
          <w:rFonts w:ascii="宋体" w:hAnsi="宋体"/>
          <w:color w:val="auto"/>
          <w:sz w:val="24"/>
          <w:highlight w:val="none"/>
        </w:rPr>
      </w:pPr>
    </w:p>
    <w:p>
      <w:pPr>
        <w:spacing w:line="360" w:lineRule="auto"/>
        <w:jc w:val="center"/>
        <w:rPr>
          <w:rFonts w:ascii="宋体" w:hAnsi="宋体"/>
          <w:b/>
          <w:color w:val="auto"/>
          <w:sz w:val="40"/>
          <w:szCs w:val="40"/>
          <w:highlight w:val="none"/>
        </w:rPr>
      </w:pPr>
      <w:r>
        <w:rPr>
          <w:rFonts w:ascii="宋体" w:hAnsi="宋体"/>
          <w:b/>
          <w:color w:val="auto"/>
          <w:sz w:val="40"/>
          <w:szCs w:val="40"/>
          <w:highlight w:val="none"/>
        </w:rPr>
        <w:t>目 录</w:t>
      </w:r>
    </w:p>
    <w:sdt>
      <w:sdtPr>
        <w:rPr>
          <w:rFonts w:ascii="宋体" w:hAnsi="宋体" w:eastAsia="宋体" w:cstheme="minorBidi"/>
          <w:color w:val="auto"/>
          <w:kern w:val="2"/>
          <w:sz w:val="21"/>
          <w:szCs w:val="24"/>
          <w:highlight w:val="none"/>
          <w:lang w:val="en-US" w:eastAsia="zh-CN" w:bidi="ar-SA"/>
        </w:rPr>
        <w:id w:val="147452030"/>
        <w15:color w:val="DBDBDB"/>
        <w:docPartObj>
          <w:docPartGallery w:val="Table of Contents"/>
          <w:docPartUnique/>
        </w:docPartObj>
      </w:sdtPr>
      <w:sdtEndPr>
        <w:rPr>
          <w:rFonts w:ascii="宋体" w:hAnsi="宋体" w:eastAsia="宋体" w:cstheme="minorBidi"/>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bookmarkStart w:id="2" w:name="_Toc17036"/>
          <w:r>
            <w:rPr>
              <w:color w:val="auto"/>
              <w:highlight w:val="none"/>
            </w:rPr>
            <w:fldChar w:fldCharType="begin"/>
          </w:r>
          <w:r>
            <w:rPr>
              <w:color w:val="auto"/>
              <w:highlight w:val="none"/>
            </w:rPr>
            <w:instrText xml:space="preserve">TOC \o "1-3" \h \u </w:instrText>
          </w:r>
          <w:r>
            <w:rPr>
              <w:color w:val="auto"/>
              <w:highlight w:val="none"/>
            </w:rPr>
            <w:fldChar w:fldCharType="separate"/>
          </w:r>
        </w:p>
        <w:p>
          <w:pPr>
            <w:pStyle w:val="218"/>
            <w:tabs>
              <w:tab w:val="right" w:leader="dot" w:pos="8306"/>
            </w:tabs>
            <w:rPr>
              <w:color w:val="auto"/>
              <w:highlight w:val="none"/>
            </w:rPr>
          </w:pPr>
          <w:r>
            <w:rPr>
              <w:color w:val="auto"/>
              <w:highlight w:val="none"/>
            </w:rPr>
            <w:fldChar w:fldCharType="begin"/>
          </w:r>
          <w:r>
            <w:rPr>
              <w:color w:val="auto"/>
              <w:highlight w:val="none"/>
            </w:rPr>
            <w:instrText xml:space="preserve"> HYPERLINK \l _Toc16833 </w:instrText>
          </w:r>
          <w:r>
            <w:rPr>
              <w:color w:val="auto"/>
              <w:highlight w:val="none"/>
            </w:rPr>
            <w:fldChar w:fldCharType="separate"/>
          </w:r>
          <w:r>
            <w:rPr>
              <w:rFonts w:ascii="Times New Roman" w:hAnsi="黑体" w:eastAsia="黑体"/>
              <w:bCs w:val="0"/>
              <w:color w:val="auto"/>
              <w:szCs w:val="32"/>
              <w:highlight w:val="none"/>
            </w:rPr>
            <w:t>第一章</w:t>
          </w:r>
          <w:r>
            <w:rPr>
              <w:rFonts w:hint="eastAsia" w:ascii="Times New Roman" w:hAnsi="Times New Roman" w:eastAsia="黑体"/>
              <w:bCs w:val="0"/>
              <w:color w:val="auto"/>
              <w:szCs w:val="32"/>
              <w:highlight w:val="none"/>
            </w:rPr>
            <w:t xml:space="preserve">  </w:t>
          </w:r>
          <w:r>
            <w:rPr>
              <w:rFonts w:hint="default" w:eastAsia="黑体"/>
              <w:bCs w:val="0"/>
              <w:color w:val="auto"/>
              <w:szCs w:val="32"/>
              <w:highlight w:val="none"/>
            </w:rPr>
            <w:t>询价须知</w:t>
          </w:r>
          <w:r>
            <w:rPr>
              <w:color w:val="auto"/>
              <w:highlight w:val="none"/>
            </w:rPr>
            <w:tab/>
          </w:r>
          <w:r>
            <w:rPr>
              <w:color w:val="auto"/>
              <w:highlight w:val="none"/>
            </w:rPr>
            <w:fldChar w:fldCharType="begin"/>
          </w:r>
          <w:r>
            <w:rPr>
              <w:color w:val="auto"/>
              <w:highlight w:val="none"/>
            </w:rPr>
            <w:instrText xml:space="preserve"> PAGEREF _Toc16833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_Toc3749 </w:instrText>
          </w:r>
          <w:r>
            <w:rPr>
              <w:color w:val="auto"/>
              <w:highlight w:val="none"/>
            </w:rPr>
            <w:fldChar w:fldCharType="separate"/>
          </w:r>
          <w:r>
            <w:rPr>
              <w:rFonts w:hint="eastAsia" w:ascii="楷体" w:hAnsi="楷体" w:eastAsia="楷体" w:cs="楷体"/>
              <w:bCs/>
              <w:color w:val="auto"/>
              <w:szCs w:val="32"/>
              <w:highlight w:val="none"/>
              <w:lang w:val="en-US" w:eastAsia="zh-Hans"/>
            </w:rPr>
            <w:t xml:space="preserve">一、 </w:t>
          </w:r>
          <w:r>
            <w:rPr>
              <w:rFonts w:hint="eastAsia" w:ascii="楷体" w:hAnsi="楷体" w:eastAsia="楷体" w:cs="楷体"/>
              <w:bCs/>
              <w:color w:val="auto"/>
              <w:szCs w:val="32"/>
              <w:highlight w:val="none"/>
              <w:lang w:val="en-US" w:eastAsia="zh-CN"/>
            </w:rPr>
            <w:t>采购</w:t>
          </w:r>
          <w:r>
            <w:rPr>
              <w:rFonts w:hint="eastAsia" w:ascii="楷体" w:hAnsi="楷体" w:eastAsia="楷体" w:cs="楷体"/>
              <w:bCs/>
              <w:color w:val="auto"/>
              <w:szCs w:val="32"/>
              <w:highlight w:val="none"/>
              <w:lang w:val="en-US" w:eastAsia="zh-Hans"/>
            </w:rPr>
            <w:t>内容：</w:t>
          </w:r>
          <w:r>
            <w:rPr>
              <w:color w:val="auto"/>
              <w:highlight w:val="none"/>
            </w:rPr>
            <w:tab/>
          </w:r>
          <w:r>
            <w:rPr>
              <w:color w:val="auto"/>
              <w:highlight w:val="none"/>
            </w:rPr>
            <w:fldChar w:fldCharType="begin"/>
          </w:r>
          <w:r>
            <w:rPr>
              <w:color w:val="auto"/>
              <w:highlight w:val="none"/>
            </w:rPr>
            <w:instrText xml:space="preserve"> PAGEREF _Toc3749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_Toc31311 </w:instrText>
          </w:r>
          <w:r>
            <w:rPr>
              <w:color w:val="auto"/>
              <w:highlight w:val="none"/>
            </w:rPr>
            <w:fldChar w:fldCharType="separate"/>
          </w:r>
          <w:r>
            <w:rPr>
              <w:rFonts w:hint="eastAsia" w:ascii="楷体" w:hAnsi="楷体" w:eastAsia="楷体" w:cs="楷体"/>
              <w:bCs/>
              <w:color w:val="auto"/>
              <w:szCs w:val="32"/>
              <w:highlight w:val="none"/>
              <w:lang w:val="en-US" w:eastAsia="zh-CN"/>
            </w:rPr>
            <w:t>二、 供应商资格条件：</w:t>
          </w:r>
          <w:r>
            <w:rPr>
              <w:color w:val="auto"/>
              <w:highlight w:val="none"/>
            </w:rPr>
            <w:tab/>
          </w:r>
          <w:r>
            <w:rPr>
              <w:color w:val="auto"/>
              <w:highlight w:val="none"/>
            </w:rPr>
            <w:fldChar w:fldCharType="begin"/>
          </w:r>
          <w:r>
            <w:rPr>
              <w:color w:val="auto"/>
              <w:highlight w:val="none"/>
            </w:rPr>
            <w:instrText xml:space="preserve"> PAGEREF _Toc31311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_Toc9107 </w:instrText>
          </w:r>
          <w:r>
            <w:rPr>
              <w:color w:val="auto"/>
              <w:highlight w:val="none"/>
            </w:rPr>
            <w:fldChar w:fldCharType="separate"/>
          </w:r>
          <w:r>
            <w:rPr>
              <w:rFonts w:hint="eastAsia" w:ascii="楷体" w:hAnsi="楷体" w:eastAsia="楷体" w:cs="楷体"/>
              <w:bCs/>
              <w:color w:val="auto"/>
              <w:szCs w:val="32"/>
              <w:highlight w:val="none"/>
              <w:lang w:val="en-US" w:eastAsia="zh-CN"/>
            </w:rPr>
            <w:t>三、 拟派人员资格要求：</w:t>
          </w:r>
          <w:r>
            <w:rPr>
              <w:color w:val="auto"/>
              <w:highlight w:val="none"/>
            </w:rPr>
            <w:tab/>
          </w:r>
          <w:r>
            <w:rPr>
              <w:color w:val="auto"/>
              <w:highlight w:val="none"/>
            </w:rPr>
            <w:fldChar w:fldCharType="begin"/>
          </w:r>
          <w:r>
            <w:rPr>
              <w:color w:val="auto"/>
              <w:highlight w:val="none"/>
            </w:rPr>
            <w:instrText xml:space="preserve"> PAGEREF _Toc9107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_Toc19912 </w:instrText>
          </w:r>
          <w:r>
            <w:rPr>
              <w:color w:val="auto"/>
              <w:highlight w:val="none"/>
            </w:rPr>
            <w:fldChar w:fldCharType="separate"/>
          </w:r>
          <w:r>
            <w:rPr>
              <w:rFonts w:hint="eastAsia" w:ascii="楷体" w:hAnsi="楷体" w:eastAsia="楷体" w:cs="楷体"/>
              <w:bCs/>
              <w:color w:val="auto"/>
              <w:szCs w:val="32"/>
              <w:highlight w:val="none"/>
              <w:lang w:val="en-US" w:eastAsia="zh-CN"/>
            </w:rPr>
            <w:t>四、 询价文件获取：</w:t>
          </w:r>
          <w:r>
            <w:rPr>
              <w:color w:val="auto"/>
              <w:highlight w:val="none"/>
            </w:rPr>
            <w:tab/>
          </w:r>
          <w:r>
            <w:rPr>
              <w:color w:val="auto"/>
              <w:highlight w:val="none"/>
            </w:rPr>
            <w:fldChar w:fldCharType="begin"/>
          </w:r>
          <w:r>
            <w:rPr>
              <w:color w:val="auto"/>
              <w:highlight w:val="none"/>
            </w:rPr>
            <w:instrText xml:space="preserve"> PAGEREF _Toc19912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_Toc20427 </w:instrText>
          </w:r>
          <w:r>
            <w:rPr>
              <w:color w:val="auto"/>
              <w:highlight w:val="none"/>
            </w:rPr>
            <w:fldChar w:fldCharType="separate"/>
          </w:r>
          <w:r>
            <w:rPr>
              <w:rFonts w:hint="eastAsia" w:ascii="楷体" w:hAnsi="楷体" w:eastAsia="楷体" w:cs="楷体"/>
              <w:bCs/>
              <w:color w:val="auto"/>
              <w:szCs w:val="32"/>
              <w:highlight w:val="none"/>
              <w:lang w:val="en-US" w:eastAsia="zh-CN"/>
            </w:rPr>
            <w:t>五、 响应文件：</w:t>
          </w:r>
          <w:r>
            <w:rPr>
              <w:color w:val="auto"/>
              <w:highlight w:val="none"/>
            </w:rPr>
            <w:tab/>
          </w:r>
          <w:r>
            <w:rPr>
              <w:color w:val="auto"/>
              <w:highlight w:val="none"/>
            </w:rPr>
            <w:fldChar w:fldCharType="begin"/>
          </w:r>
          <w:r>
            <w:rPr>
              <w:color w:val="auto"/>
              <w:highlight w:val="none"/>
            </w:rPr>
            <w:instrText xml:space="preserve"> PAGEREF _Toc20427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_Toc9098 </w:instrText>
          </w:r>
          <w:r>
            <w:rPr>
              <w:color w:val="auto"/>
              <w:highlight w:val="none"/>
            </w:rPr>
            <w:fldChar w:fldCharType="separate"/>
          </w:r>
          <w:r>
            <w:rPr>
              <w:rFonts w:hint="eastAsia" w:ascii="楷体" w:hAnsi="楷体" w:eastAsia="楷体" w:cs="楷体"/>
              <w:bCs/>
              <w:color w:val="auto"/>
              <w:szCs w:val="32"/>
              <w:highlight w:val="none"/>
              <w:lang w:val="en-US" w:eastAsia="zh-CN"/>
            </w:rPr>
            <w:t>六、 现场踏勘：</w:t>
          </w:r>
          <w:r>
            <w:rPr>
              <w:color w:val="auto"/>
              <w:highlight w:val="none"/>
            </w:rPr>
            <w:tab/>
          </w:r>
          <w:r>
            <w:rPr>
              <w:color w:val="auto"/>
              <w:highlight w:val="none"/>
            </w:rPr>
            <w:fldChar w:fldCharType="begin"/>
          </w:r>
          <w:r>
            <w:rPr>
              <w:color w:val="auto"/>
              <w:highlight w:val="none"/>
            </w:rPr>
            <w:instrText xml:space="preserve"> PAGEREF _Toc9098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_Toc13607 </w:instrText>
          </w:r>
          <w:r>
            <w:rPr>
              <w:color w:val="auto"/>
              <w:highlight w:val="none"/>
            </w:rPr>
            <w:fldChar w:fldCharType="separate"/>
          </w:r>
          <w:r>
            <w:rPr>
              <w:rFonts w:hint="eastAsia" w:ascii="楷体" w:hAnsi="楷体" w:eastAsia="楷体" w:cs="楷体"/>
              <w:bCs/>
              <w:color w:val="auto"/>
              <w:szCs w:val="32"/>
              <w:highlight w:val="none"/>
              <w:lang w:val="en-US" w:eastAsia="zh-CN"/>
            </w:rPr>
            <w:t>七、 询价文件澄清或答疑：</w:t>
          </w:r>
          <w:r>
            <w:rPr>
              <w:color w:val="auto"/>
              <w:highlight w:val="none"/>
            </w:rPr>
            <w:tab/>
          </w:r>
          <w:r>
            <w:rPr>
              <w:color w:val="auto"/>
              <w:highlight w:val="none"/>
            </w:rPr>
            <w:fldChar w:fldCharType="begin"/>
          </w:r>
          <w:r>
            <w:rPr>
              <w:color w:val="auto"/>
              <w:highlight w:val="none"/>
            </w:rPr>
            <w:instrText xml:space="preserve"> PAGEREF _Toc13607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_Toc29389 </w:instrText>
          </w:r>
          <w:r>
            <w:rPr>
              <w:color w:val="auto"/>
              <w:highlight w:val="none"/>
            </w:rPr>
            <w:fldChar w:fldCharType="separate"/>
          </w:r>
          <w:r>
            <w:rPr>
              <w:rFonts w:hint="eastAsia" w:ascii="楷体" w:hAnsi="楷体" w:eastAsia="楷体" w:cs="楷体"/>
              <w:bCs/>
              <w:color w:val="auto"/>
              <w:szCs w:val="32"/>
              <w:highlight w:val="none"/>
              <w:lang w:val="en-US" w:eastAsia="zh-CN"/>
            </w:rPr>
            <w:t>八、 询价时间、地点：</w:t>
          </w:r>
          <w:r>
            <w:rPr>
              <w:color w:val="auto"/>
              <w:highlight w:val="none"/>
            </w:rPr>
            <w:tab/>
          </w:r>
          <w:r>
            <w:rPr>
              <w:color w:val="auto"/>
              <w:highlight w:val="none"/>
            </w:rPr>
            <w:fldChar w:fldCharType="begin"/>
          </w:r>
          <w:r>
            <w:rPr>
              <w:color w:val="auto"/>
              <w:highlight w:val="none"/>
            </w:rPr>
            <w:instrText xml:space="preserve"> PAGEREF _Toc29389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_Toc11367 </w:instrText>
          </w:r>
          <w:r>
            <w:rPr>
              <w:color w:val="auto"/>
              <w:highlight w:val="none"/>
            </w:rPr>
            <w:fldChar w:fldCharType="separate"/>
          </w:r>
          <w:r>
            <w:rPr>
              <w:rFonts w:hint="eastAsia" w:ascii="楷体" w:hAnsi="楷体" w:eastAsia="楷体" w:cs="楷体"/>
              <w:bCs/>
              <w:color w:val="auto"/>
              <w:szCs w:val="32"/>
              <w:highlight w:val="none"/>
              <w:lang w:val="en-US" w:eastAsia="zh-CN"/>
            </w:rPr>
            <w:t>九、 询价</w:t>
          </w:r>
          <w:r>
            <w:rPr>
              <w:rFonts w:hint="eastAsia" w:ascii="楷体" w:hAnsi="楷体" w:eastAsia="楷体" w:cs="楷体"/>
              <w:bCs/>
              <w:color w:val="auto"/>
              <w:szCs w:val="32"/>
              <w:highlight w:val="none"/>
              <w:lang w:val="en-US" w:eastAsia="zh-Hans"/>
            </w:rPr>
            <w:t>保证金</w:t>
          </w:r>
          <w:r>
            <w:rPr>
              <w:rFonts w:hint="eastAsia" w:ascii="楷体" w:hAnsi="楷体" w:eastAsia="楷体" w:cs="楷体"/>
              <w:bCs/>
              <w:color w:val="auto"/>
              <w:szCs w:val="32"/>
              <w:highlight w:val="none"/>
              <w:lang w:val="en-US" w:eastAsia="zh-CN"/>
            </w:rPr>
            <w:t>：</w:t>
          </w:r>
          <w:r>
            <w:rPr>
              <w:color w:val="auto"/>
              <w:highlight w:val="none"/>
            </w:rPr>
            <w:tab/>
          </w:r>
          <w:r>
            <w:rPr>
              <w:color w:val="auto"/>
              <w:highlight w:val="none"/>
            </w:rPr>
            <w:fldChar w:fldCharType="begin"/>
          </w:r>
          <w:r>
            <w:rPr>
              <w:color w:val="auto"/>
              <w:highlight w:val="none"/>
            </w:rPr>
            <w:instrText xml:space="preserve"> PAGEREF _Toc11367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_Toc15562 </w:instrText>
          </w:r>
          <w:r>
            <w:rPr>
              <w:color w:val="auto"/>
              <w:highlight w:val="none"/>
            </w:rPr>
            <w:fldChar w:fldCharType="separate"/>
          </w:r>
          <w:r>
            <w:rPr>
              <w:rFonts w:hint="eastAsia" w:ascii="楷体" w:hAnsi="楷体" w:eastAsia="楷体" w:cs="楷体"/>
              <w:bCs/>
              <w:color w:val="auto"/>
              <w:szCs w:val="32"/>
              <w:highlight w:val="none"/>
              <w:lang w:val="en-US" w:eastAsia="zh-Hans"/>
            </w:rPr>
            <w:t>十、 联系方式：</w:t>
          </w:r>
          <w:r>
            <w:rPr>
              <w:color w:val="auto"/>
              <w:highlight w:val="none"/>
            </w:rPr>
            <w:tab/>
          </w:r>
          <w:r>
            <w:rPr>
              <w:color w:val="auto"/>
              <w:highlight w:val="none"/>
            </w:rPr>
            <w:fldChar w:fldCharType="begin"/>
          </w:r>
          <w:r>
            <w:rPr>
              <w:color w:val="auto"/>
              <w:highlight w:val="none"/>
            </w:rPr>
            <w:instrText xml:space="preserve"> PAGEREF _Toc15562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18"/>
            <w:tabs>
              <w:tab w:val="right" w:leader="dot" w:pos="8306"/>
            </w:tabs>
            <w:rPr>
              <w:color w:val="auto"/>
              <w:highlight w:val="none"/>
            </w:rPr>
          </w:pPr>
          <w:r>
            <w:rPr>
              <w:color w:val="auto"/>
              <w:highlight w:val="none"/>
            </w:rPr>
            <w:fldChar w:fldCharType="begin"/>
          </w:r>
          <w:r>
            <w:rPr>
              <w:color w:val="auto"/>
              <w:highlight w:val="none"/>
            </w:rPr>
            <w:instrText xml:space="preserve"> HYPERLINK \l _Toc14204 </w:instrText>
          </w:r>
          <w:r>
            <w:rPr>
              <w:color w:val="auto"/>
              <w:highlight w:val="none"/>
            </w:rPr>
            <w:fldChar w:fldCharType="separate"/>
          </w:r>
          <w:r>
            <w:rPr>
              <w:rFonts w:hint="eastAsia" w:ascii="Times New Roman" w:hAnsi="黑体" w:eastAsia="黑体"/>
              <w:bCs w:val="0"/>
              <w:color w:val="auto"/>
              <w:szCs w:val="32"/>
              <w:highlight w:val="none"/>
            </w:rPr>
            <w:t xml:space="preserve">第二章  </w:t>
          </w:r>
          <w:r>
            <w:rPr>
              <w:rFonts w:hint="eastAsia" w:ascii="Times New Roman" w:hAnsi="黑体" w:eastAsia="黑体"/>
              <w:bCs w:val="0"/>
              <w:color w:val="auto"/>
              <w:szCs w:val="32"/>
              <w:highlight w:val="none"/>
              <w:lang w:eastAsia="zh-CN"/>
            </w:rPr>
            <w:t>询价</w:t>
          </w:r>
          <w:r>
            <w:rPr>
              <w:rFonts w:hint="eastAsia" w:ascii="Times New Roman" w:hAnsi="黑体" w:eastAsia="黑体"/>
              <w:bCs w:val="0"/>
              <w:color w:val="auto"/>
              <w:szCs w:val="32"/>
              <w:highlight w:val="none"/>
            </w:rPr>
            <w:t>程序和方法</w:t>
          </w:r>
          <w:r>
            <w:rPr>
              <w:color w:val="auto"/>
              <w:highlight w:val="none"/>
            </w:rPr>
            <w:tab/>
          </w:r>
          <w:r>
            <w:rPr>
              <w:color w:val="auto"/>
              <w:highlight w:val="none"/>
            </w:rPr>
            <w:fldChar w:fldCharType="begin"/>
          </w:r>
          <w:r>
            <w:rPr>
              <w:color w:val="auto"/>
              <w:highlight w:val="none"/>
            </w:rPr>
            <w:instrText xml:space="preserve"> PAGEREF _Toc14204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_Toc27861 </w:instrText>
          </w:r>
          <w:r>
            <w:rPr>
              <w:color w:val="auto"/>
              <w:highlight w:val="none"/>
            </w:rPr>
            <w:fldChar w:fldCharType="separate"/>
          </w:r>
          <w:r>
            <w:rPr>
              <w:rFonts w:hint="eastAsia" w:ascii="楷体" w:hAnsi="楷体" w:eastAsia="楷体" w:cs="楷体"/>
              <w:bCs w:val="0"/>
              <w:color w:val="auto"/>
              <w:szCs w:val="32"/>
              <w:highlight w:val="none"/>
              <w:lang w:val="en-US" w:eastAsia="zh-CN"/>
            </w:rPr>
            <w:t>1.</w:t>
          </w:r>
          <w:r>
            <w:rPr>
              <w:rFonts w:hint="eastAsia" w:ascii="楷体" w:hAnsi="楷体" w:eastAsia="楷体" w:cs="楷体"/>
              <w:bCs w:val="0"/>
              <w:color w:val="auto"/>
              <w:szCs w:val="32"/>
              <w:highlight w:val="none"/>
            </w:rPr>
            <w:t>编制依据</w:t>
          </w:r>
          <w:r>
            <w:rPr>
              <w:color w:val="auto"/>
              <w:highlight w:val="none"/>
            </w:rPr>
            <w:tab/>
          </w:r>
          <w:r>
            <w:rPr>
              <w:color w:val="auto"/>
              <w:highlight w:val="none"/>
            </w:rPr>
            <w:fldChar w:fldCharType="begin"/>
          </w:r>
          <w:r>
            <w:rPr>
              <w:color w:val="auto"/>
              <w:highlight w:val="none"/>
            </w:rPr>
            <w:instrText xml:space="preserve"> PAGEREF _Toc27861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_Toc3946 </w:instrText>
          </w:r>
          <w:r>
            <w:rPr>
              <w:color w:val="auto"/>
              <w:highlight w:val="none"/>
            </w:rPr>
            <w:fldChar w:fldCharType="separate"/>
          </w:r>
          <w:r>
            <w:rPr>
              <w:rFonts w:hint="eastAsia" w:ascii="楷体" w:hAnsi="楷体" w:eastAsia="楷体" w:cs="楷体"/>
              <w:bCs w:val="0"/>
              <w:color w:val="auto"/>
              <w:szCs w:val="32"/>
              <w:highlight w:val="none"/>
              <w:lang w:val="en-US" w:eastAsia="zh-CN"/>
            </w:rPr>
            <w:t>2.定义</w:t>
          </w:r>
          <w:r>
            <w:rPr>
              <w:color w:val="auto"/>
              <w:highlight w:val="none"/>
            </w:rPr>
            <w:tab/>
          </w:r>
          <w:r>
            <w:rPr>
              <w:color w:val="auto"/>
              <w:highlight w:val="none"/>
            </w:rPr>
            <w:fldChar w:fldCharType="begin"/>
          </w:r>
          <w:r>
            <w:rPr>
              <w:color w:val="auto"/>
              <w:highlight w:val="none"/>
            </w:rPr>
            <w:instrText xml:space="preserve"> PAGEREF _Toc3946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_Toc1788 </w:instrText>
          </w:r>
          <w:r>
            <w:rPr>
              <w:color w:val="auto"/>
              <w:highlight w:val="none"/>
            </w:rPr>
            <w:fldChar w:fldCharType="separate"/>
          </w:r>
          <w:r>
            <w:rPr>
              <w:rFonts w:hint="eastAsia" w:ascii="楷体" w:hAnsi="楷体" w:eastAsia="楷体" w:cs="楷体"/>
              <w:bCs w:val="0"/>
              <w:color w:val="auto"/>
              <w:szCs w:val="32"/>
              <w:highlight w:val="none"/>
              <w:lang w:val="en-US" w:eastAsia="zh-CN"/>
            </w:rPr>
            <w:t>3.响应文件的构成</w:t>
          </w:r>
          <w:r>
            <w:rPr>
              <w:color w:val="auto"/>
              <w:highlight w:val="none"/>
            </w:rPr>
            <w:tab/>
          </w:r>
          <w:r>
            <w:rPr>
              <w:color w:val="auto"/>
              <w:highlight w:val="none"/>
            </w:rPr>
            <w:fldChar w:fldCharType="begin"/>
          </w:r>
          <w:r>
            <w:rPr>
              <w:color w:val="auto"/>
              <w:highlight w:val="none"/>
            </w:rPr>
            <w:instrText xml:space="preserve"> PAGEREF _Toc1788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_Toc19653 </w:instrText>
          </w:r>
          <w:r>
            <w:rPr>
              <w:color w:val="auto"/>
              <w:highlight w:val="none"/>
            </w:rPr>
            <w:fldChar w:fldCharType="separate"/>
          </w:r>
          <w:r>
            <w:rPr>
              <w:rFonts w:hint="eastAsia" w:ascii="楷体" w:hAnsi="楷体" w:eastAsia="楷体" w:cs="楷体"/>
              <w:bCs w:val="0"/>
              <w:color w:val="auto"/>
              <w:szCs w:val="32"/>
              <w:highlight w:val="none"/>
              <w:lang w:val="en-US" w:eastAsia="zh-CN"/>
            </w:rPr>
            <w:t>4.询价文件澄清</w:t>
          </w:r>
          <w:r>
            <w:rPr>
              <w:color w:val="auto"/>
              <w:highlight w:val="none"/>
            </w:rPr>
            <w:tab/>
          </w:r>
          <w:r>
            <w:rPr>
              <w:color w:val="auto"/>
              <w:highlight w:val="none"/>
            </w:rPr>
            <w:fldChar w:fldCharType="begin"/>
          </w:r>
          <w:r>
            <w:rPr>
              <w:color w:val="auto"/>
              <w:highlight w:val="none"/>
            </w:rPr>
            <w:instrText xml:space="preserve"> PAGEREF _Toc19653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_Toc22169 </w:instrText>
          </w:r>
          <w:r>
            <w:rPr>
              <w:color w:val="auto"/>
              <w:highlight w:val="none"/>
            </w:rPr>
            <w:fldChar w:fldCharType="separate"/>
          </w:r>
          <w:r>
            <w:rPr>
              <w:rFonts w:hint="eastAsia" w:ascii="楷体" w:hAnsi="楷体" w:eastAsia="楷体" w:cs="楷体"/>
              <w:bCs w:val="0"/>
              <w:color w:val="auto"/>
              <w:szCs w:val="32"/>
              <w:highlight w:val="none"/>
              <w:lang w:val="en-US" w:eastAsia="zh-CN"/>
            </w:rPr>
            <w:t>5.响应文件的递交</w:t>
          </w:r>
          <w:r>
            <w:rPr>
              <w:color w:val="auto"/>
              <w:highlight w:val="none"/>
            </w:rPr>
            <w:tab/>
          </w:r>
          <w:r>
            <w:rPr>
              <w:color w:val="auto"/>
              <w:highlight w:val="none"/>
            </w:rPr>
            <w:fldChar w:fldCharType="begin"/>
          </w:r>
          <w:r>
            <w:rPr>
              <w:color w:val="auto"/>
              <w:highlight w:val="none"/>
            </w:rPr>
            <w:instrText xml:space="preserve"> PAGEREF _Toc22169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_Toc17795 </w:instrText>
          </w:r>
          <w:r>
            <w:rPr>
              <w:color w:val="auto"/>
              <w:highlight w:val="none"/>
            </w:rPr>
            <w:fldChar w:fldCharType="separate"/>
          </w:r>
          <w:r>
            <w:rPr>
              <w:rFonts w:hint="eastAsia" w:ascii="楷体" w:hAnsi="楷体" w:eastAsia="楷体" w:cs="楷体"/>
              <w:bCs w:val="0"/>
              <w:color w:val="auto"/>
              <w:szCs w:val="32"/>
              <w:highlight w:val="none"/>
              <w:lang w:val="en-US" w:eastAsia="zh-CN"/>
            </w:rPr>
            <w:t>6.开标仪式</w:t>
          </w:r>
          <w:r>
            <w:rPr>
              <w:color w:val="auto"/>
              <w:highlight w:val="none"/>
            </w:rPr>
            <w:tab/>
          </w:r>
          <w:r>
            <w:rPr>
              <w:color w:val="auto"/>
              <w:highlight w:val="none"/>
            </w:rPr>
            <w:fldChar w:fldCharType="begin"/>
          </w:r>
          <w:r>
            <w:rPr>
              <w:color w:val="auto"/>
              <w:highlight w:val="none"/>
            </w:rPr>
            <w:instrText xml:space="preserve"> PAGEREF _Toc17795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_Toc14794 </w:instrText>
          </w:r>
          <w:r>
            <w:rPr>
              <w:color w:val="auto"/>
              <w:highlight w:val="none"/>
            </w:rPr>
            <w:fldChar w:fldCharType="separate"/>
          </w:r>
          <w:r>
            <w:rPr>
              <w:rFonts w:hint="eastAsia" w:ascii="楷体" w:hAnsi="楷体" w:eastAsia="楷体" w:cs="楷体"/>
              <w:bCs w:val="0"/>
              <w:color w:val="auto"/>
              <w:szCs w:val="32"/>
              <w:highlight w:val="none"/>
              <w:lang w:val="en-US" w:eastAsia="zh-CN"/>
            </w:rPr>
            <w:t>7.成立评审小组</w:t>
          </w:r>
          <w:r>
            <w:rPr>
              <w:color w:val="auto"/>
              <w:highlight w:val="none"/>
            </w:rPr>
            <w:tab/>
          </w:r>
          <w:r>
            <w:rPr>
              <w:color w:val="auto"/>
              <w:highlight w:val="none"/>
            </w:rPr>
            <w:fldChar w:fldCharType="begin"/>
          </w:r>
          <w:r>
            <w:rPr>
              <w:color w:val="auto"/>
              <w:highlight w:val="none"/>
            </w:rPr>
            <w:instrText xml:space="preserve"> PAGEREF _Toc14794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_Toc10071 </w:instrText>
          </w:r>
          <w:r>
            <w:rPr>
              <w:color w:val="auto"/>
              <w:highlight w:val="none"/>
            </w:rPr>
            <w:fldChar w:fldCharType="separate"/>
          </w:r>
          <w:r>
            <w:rPr>
              <w:rFonts w:hint="eastAsia" w:ascii="仿宋_GB2312" w:hAnsi="仿宋_GB2312" w:eastAsia="仿宋_GB2312" w:cs="仿宋_GB2312"/>
              <w:color w:val="auto"/>
              <w:szCs w:val="32"/>
              <w:highlight w:val="none"/>
              <w:lang w:val="en-US" w:eastAsia="zh-CN"/>
            </w:rPr>
            <w:t>8.</w:t>
          </w:r>
          <w:r>
            <w:rPr>
              <w:rFonts w:hint="eastAsia" w:ascii="仿宋_GB2312" w:hAnsi="仿宋_GB2312" w:eastAsia="仿宋_GB2312" w:cs="仿宋_GB2312"/>
              <w:color w:val="auto"/>
              <w:szCs w:val="32"/>
              <w:highlight w:val="none"/>
            </w:rPr>
            <w:t>响应文件的审查</w:t>
          </w:r>
          <w:r>
            <w:rPr>
              <w:color w:val="auto"/>
              <w:highlight w:val="none"/>
            </w:rPr>
            <w:tab/>
          </w:r>
          <w:r>
            <w:rPr>
              <w:color w:val="auto"/>
              <w:highlight w:val="none"/>
            </w:rPr>
            <w:fldChar w:fldCharType="begin"/>
          </w:r>
          <w:r>
            <w:rPr>
              <w:color w:val="auto"/>
              <w:highlight w:val="none"/>
            </w:rPr>
            <w:instrText xml:space="preserve"> PAGEREF _Toc10071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_Toc5945 </w:instrText>
          </w:r>
          <w:r>
            <w:rPr>
              <w:color w:val="auto"/>
              <w:highlight w:val="none"/>
            </w:rPr>
            <w:fldChar w:fldCharType="separate"/>
          </w:r>
          <w:r>
            <w:rPr>
              <w:rFonts w:hint="eastAsia" w:ascii="楷体" w:hAnsi="楷体" w:eastAsia="楷体" w:cs="楷体"/>
              <w:bCs w:val="0"/>
              <w:color w:val="auto"/>
              <w:szCs w:val="32"/>
              <w:highlight w:val="none"/>
              <w:lang w:val="en-US" w:eastAsia="zh-CN"/>
            </w:rPr>
            <w:t>9.错误修正</w:t>
          </w:r>
          <w:r>
            <w:rPr>
              <w:color w:val="auto"/>
              <w:highlight w:val="none"/>
            </w:rPr>
            <w:tab/>
          </w:r>
          <w:r>
            <w:rPr>
              <w:color w:val="auto"/>
              <w:highlight w:val="none"/>
            </w:rPr>
            <w:fldChar w:fldCharType="begin"/>
          </w:r>
          <w:r>
            <w:rPr>
              <w:color w:val="auto"/>
              <w:highlight w:val="none"/>
            </w:rPr>
            <w:instrText xml:space="preserve"> PAGEREF _Toc5945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_Toc5863 </w:instrText>
          </w:r>
          <w:r>
            <w:rPr>
              <w:color w:val="auto"/>
              <w:highlight w:val="none"/>
            </w:rPr>
            <w:fldChar w:fldCharType="separate"/>
          </w:r>
          <w:r>
            <w:rPr>
              <w:rFonts w:hint="eastAsia" w:ascii="楷体" w:hAnsi="楷体" w:eastAsia="楷体" w:cs="楷体"/>
              <w:bCs w:val="0"/>
              <w:color w:val="auto"/>
              <w:szCs w:val="32"/>
              <w:highlight w:val="none"/>
              <w:lang w:val="en-US" w:eastAsia="zh-CN"/>
            </w:rPr>
            <w:t>10.询价</w:t>
          </w:r>
          <w:r>
            <w:rPr>
              <w:color w:val="auto"/>
              <w:highlight w:val="none"/>
            </w:rPr>
            <w:tab/>
          </w:r>
          <w:r>
            <w:rPr>
              <w:color w:val="auto"/>
              <w:highlight w:val="none"/>
            </w:rPr>
            <w:fldChar w:fldCharType="begin"/>
          </w:r>
          <w:r>
            <w:rPr>
              <w:color w:val="auto"/>
              <w:highlight w:val="none"/>
            </w:rPr>
            <w:instrText xml:space="preserve"> PAGEREF _Toc5863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_Toc32530 </w:instrText>
          </w:r>
          <w:r>
            <w:rPr>
              <w:color w:val="auto"/>
              <w:highlight w:val="none"/>
            </w:rPr>
            <w:fldChar w:fldCharType="separate"/>
          </w:r>
          <w:r>
            <w:rPr>
              <w:rFonts w:hint="eastAsia" w:ascii="楷体" w:hAnsi="楷体" w:eastAsia="楷体" w:cs="楷体"/>
              <w:bCs w:val="0"/>
              <w:color w:val="auto"/>
              <w:szCs w:val="32"/>
              <w:highlight w:val="none"/>
              <w:lang w:val="en-US" w:eastAsia="zh-CN"/>
            </w:rPr>
            <w:t>11.评审结果</w:t>
          </w:r>
          <w:r>
            <w:rPr>
              <w:color w:val="auto"/>
              <w:highlight w:val="none"/>
            </w:rPr>
            <w:tab/>
          </w:r>
          <w:r>
            <w:rPr>
              <w:color w:val="auto"/>
              <w:highlight w:val="none"/>
            </w:rPr>
            <w:fldChar w:fldCharType="begin"/>
          </w:r>
          <w:r>
            <w:rPr>
              <w:color w:val="auto"/>
              <w:highlight w:val="none"/>
            </w:rPr>
            <w:instrText xml:space="preserve"> PAGEREF _Toc32530 \h </w:instrText>
          </w:r>
          <w:r>
            <w:rPr>
              <w:color w:val="auto"/>
              <w:highlight w:val="none"/>
            </w:rPr>
            <w:fldChar w:fldCharType="separate"/>
          </w:r>
          <w:r>
            <w:rPr>
              <w:color w:val="auto"/>
              <w:highlight w:val="none"/>
            </w:rPr>
            <w:t>9</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_Toc20833 </w:instrText>
          </w:r>
          <w:r>
            <w:rPr>
              <w:color w:val="auto"/>
              <w:highlight w:val="none"/>
            </w:rPr>
            <w:fldChar w:fldCharType="separate"/>
          </w:r>
          <w:r>
            <w:rPr>
              <w:rFonts w:hint="eastAsia" w:ascii="楷体" w:hAnsi="楷体" w:eastAsia="楷体" w:cs="楷体"/>
              <w:bCs w:val="0"/>
              <w:color w:val="auto"/>
              <w:szCs w:val="32"/>
              <w:highlight w:val="none"/>
              <w:lang w:val="en-US" w:eastAsia="zh-CN"/>
            </w:rPr>
            <w:t>12.确定供应商</w:t>
          </w:r>
          <w:r>
            <w:rPr>
              <w:color w:val="auto"/>
              <w:highlight w:val="none"/>
            </w:rPr>
            <w:tab/>
          </w:r>
          <w:r>
            <w:rPr>
              <w:color w:val="auto"/>
              <w:highlight w:val="none"/>
            </w:rPr>
            <w:fldChar w:fldCharType="begin"/>
          </w:r>
          <w:r>
            <w:rPr>
              <w:color w:val="auto"/>
              <w:highlight w:val="none"/>
            </w:rPr>
            <w:instrText xml:space="preserve"> PAGEREF _Toc20833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_Toc14514 </w:instrText>
          </w:r>
          <w:r>
            <w:rPr>
              <w:color w:val="auto"/>
              <w:highlight w:val="none"/>
            </w:rPr>
            <w:fldChar w:fldCharType="separate"/>
          </w:r>
          <w:r>
            <w:rPr>
              <w:rFonts w:hint="eastAsia" w:ascii="楷体" w:hAnsi="楷体" w:eastAsia="楷体" w:cs="楷体"/>
              <w:bCs w:val="0"/>
              <w:color w:val="auto"/>
              <w:szCs w:val="32"/>
              <w:highlight w:val="none"/>
              <w:lang w:val="en-US" w:eastAsia="zh-CN"/>
            </w:rPr>
            <w:t>13.发出成交通知书</w:t>
          </w:r>
          <w:r>
            <w:rPr>
              <w:color w:val="auto"/>
              <w:highlight w:val="none"/>
            </w:rPr>
            <w:tab/>
          </w:r>
          <w:r>
            <w:rPr>
              <w:color w:val="auto"/>
              <w:highlight w:val="none"/>
            </w:rPr>
            <w:fldChar w:fldCharType="begin"/>
          </w:r>
          <w:r>
            <w:rPr>
              <w:color w:val="auto"/>
              <w:highlight w:val="none"/>
            </w:rPr>
            <w:instrText xml:space="preserve"> PAGEREF _Toc14514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_Toc11246 </w:instrText>
          </w:r>
          <w:r>
            <w:rPr>
              <w:color w:val="auto"/>
              <w:highlight w:val="none"/>
            </w:rPr>
            <w:fldChar w:fldCharType="separate"/>
          </w:r>
          <w:r>
            <w:rPr>
              <w:rFonts w:hint="eastAsia" w:ascii="楷体" w:hAnsi="楷体" w:eastAsia="楷体" w:cs="楷体"/>
              <w:bCs w:val="0"/>
              <w:color w:val="auto"/>
              <w:szCs w:val="32"/>
              <w:highlight w:val="none"/>
              <w:lang w:val="en-US" w:eastAsia="zh-CN"/>
            </w:rPr>
            <w:t>14.签订合同</w:t>
          </w:r>
          <w:r>
            <w:rPr>
              <w:color w:val="auto"/>
              <w:highlight w:val="none"/>
            </w:rPr>
            <w:tab/>
          </w:r>
          <w:r>
            <w:rPr>
              <w:color w:val="auto"/>
              <w:highlight w:val="none"/>
            </w:rPr>
            <w:fldChar w:fldCharType="begin"/>
          </w:r>
          <w:r>
            <w:rPr>
              <w:color w:val="auto"/>
              <w:highlight w:val="none"/>
            </w:rPr>
            <w:instrText xml:space="preserve"> PAGEREF _Toc11246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_Toc19164 </w:instrText>
          </w:r>
          <w:r>
            <w:rPr>
              <w:color w:val="auto"/>
              <w:highlight w:val="none"/>
            </w:rPr>
            <w:fldChar w:fldCharType="separate"/>
          </w:r>
          <w:r>
            <w:rPr>
              <w:rFonts w:hint="eastAsia" w:ascii="楷体" w:hAnsi="楷体" w:eastAsia="楷体" w:cs="楷体"/>
              <w:bCs w:val="0"/>
              <w:color w:val="auto"/>
              <w:szCs w:val="32"/>
              <w:highlight w:val="none"/>
              <w:lang w:val="en-US" w:eastAsia="zh-CN"/>
            </w:rPr>
            <w:t>15.终止询价采购</w:t>
          </w:r>
          <w:r>
            <w:rPr>
              <w:color w:val="auto"/>
              <w:highlight w:val="none"/>
            </w:rPr>
            <w:tab/>
          </w:r>
          <w:r>
            <w:rPr>
              <w:color w:val="auto"/>
              <w:highlight w:val="none"/>
            </w:rPr>
            <w:fldChar w:fldCharType="begin"/>
          </w:r>
          <w:r>
            <w:rPr>
              <w:color w:val="auto"/>
              <w:highlight w:val="none"/>
            </w:rPr>
            <w:instrText xml:space="preserve"> PAGEREF _Toc19164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218"/>
            <w:tabs>
              <w:tab w:val="right" w:leader="dot" w:pos="8306"/>
            </w:tabs>
            <w:rPr>
              <w:color w:val="auto"/>
              <w:highlight w:val="none"/>
            </w:rPr>
          </w:pPr>
          <w:r>
            <w:rPr>
              <w:color w:val="auto"/>
              <w:highlight w:val="none"/>
            </w:rPr>
            <w:fldChar w:fldCharType="begin"/>
          </w:r>
          <w:r>
            <w:rPr>
              <w:color w:val="auto"/>
              <w:highlight w:val="none"/>
            </w:rPr>
            <w:instrText xml:space="preserve"> HYPERLINK \l _Toc26525 </w:instrText>
          </w:r>
          <w:r>
            <w:rPr>
              <w:color w:val="auto"/>
              <w:highlight w:val="none"/>
            </w:rPr>
            <w:fldChar w:fldCharType="separate"/>
          </w:r>
          <w:r>
            <w:rPr>
              <w:rFonts w:hint="eastAsia" w:ascii="Times New Roman" w:hAnsi="黑体" w:eastAsia="黑体"/>
              <w:bCs w:val="0"/>
              <w:color w:val="auto"/>
              <w:szCs w:val="32"/>
              <w:highlight w:val="none"/>
            </w:rPr>
            <w:t>第</w:t>
          </w:r>
          <w:r>
            <w:rPr>
              <w:rFonts w:hint="eastAsia" w:ascii="Times New Roman" w:hAnsi="黑体" w:eastAsia="黑体"/>
              <w:bCs w:val="0"/>
              <w:color w:val="auto"/>
              <w:szCs w:val="32"/>
              <w:highlight w:val="none"/>
              <w:lang w:val="en-US" w:eastAsia="zh-CN"/>
            </w:rPr>
            <w:t>三</w:t>
          </w:r>
          <w:r>
            <w:rPr>
              <w:rFonts w:hint="eastAsia" w:ascii="Times New Roman" w:hAnsi="黑体" w:eastAsia="黑体"/>
              <w:bCs w:val="0"/>
              <w:color w:val="auto"/>
              <w:szCs w:val="32"/>
              <w:highlight w:val="none"/>
            </w:rPr>
            <w:t xml:space="preserve">章  </w:t>
          </w:r>
          <w:r>
            <w:rPr>
              <w:rFonts w:hint="eastAsia" w:ascii="Times New Roman" w:hAnsi="黑体" w:eastAsia="黑体"/>
              <w:bCs w:val="0"/>
              <w:color w:val="auto"/>
              <w:szCs w:val="32"/>
              <w:highlight w:val="none"/>
              <w:lang w:val="en-US" w:eastAsia="zh-CN"/>
            </w:rPr>
            <w:t>项目要求</w:t>
          </w:r>
          <w:r>
            <w:rPr>
              <w:color w:val="auto"/>
              <w:highlight w:val="none"/>
            </w:rPr>
            <w:tab/>
          </w:r>
          <w:r>
            <w:rPr>
              <w:color w:val="auto"/>
              <w:highlight w:val="none"/>
            </w:rPr>
            <w:fldChar w:fldCharType="begin"/>
          </w:r>
          <w:r>
            <w:rPr>
              <w:color w:val="auto"/>
              <w:highlight w:val="none"/>
            </w:rPr>
            <w:instrText xml:space="preserve"> PAGEREF _Toc26525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_Toc14957 </w:instrText>
          </w:r>
          <w:r>
            <w:rPr>
              <w:color w:val="auto"/>
              <w:highlight w:val="none"/>
            </w:rPr>
            <w:fldChar w:fldCharType="separate"/>
          </w:r>
          <w:r>
            <w:rPr>
              <w:rFonts w:hint="eastAsia" w:ascii="楷体" w:hAnsi="楷体" w:eastAsia="楷体" w:cs="楷体"/>
              <w:bCs/>
              <w:color w:val="auto"/>
              <w:szCs w:val="32"/>
              <w:highlight w:val="none"/>
              <w:lang w:val="en-US" w:eastAsia="zh-CN"/>
            </w:rPr>
            <w:t>一、商务要求</w:t>
          </w:r>
          <w:r>
            <w:rPr>
              <w:color w:val="auto"/>
              <w:highlight w:val="none"/>
            </w:rPr>
            <w:tab/>
          </w:r>
          <w:r>
            <w:rPr>
              <w:color w:val="auto"/>
              <w:highlight w:val="none"/>
            </w:rPr>
            <w:fldChar w:fldCharType="begin"/>
          </w:r>
          <w:r>
            <w:rPr>
              <w:color w:val="auto"/>
              <w:highlight w:val="none"/>
            </w:rPr>
            <w:instrText xml:space="preserve"> PAGEREF _Toc14957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_Toc17843 </w:instrText>
          </w:r>
          <w:r>
            <w:rPr>
              <w:color w:val="auto"/>
              <w:highlight w:val="none"/>
            </w:rPr>
            <w:fldChar w:fldCharType="separate"/>
          </w:r>
          <w:r>
            <w:rPr>
              <w:rFonts w:hint="eastAsia" w:ascii="楷体" w:hAnsi="楷体" w:eastAsia="楷体" w:cs="楷体"/>
              <w:bCs/>
              <w:color w:val="auto"/>
              <w:szCs w:val="32"/>
              <w:highlight w:val="none"/>
              <w:lang w:val="en-US" w:eastAsia="zh-CN"/>
            </w:rPr>
            <w:t>二、技术要求</w:t>
          </w:r>
          <w:r>
            <w:rPr>
              <w:color w:val="auto"/>
              <w:highlight w:val="none"/>
            </w:rPr>
            <w:tab/>
          </w:r>
          <w:r>
            <w:rPr>
              <w:color w:val="auto"/>
              <w:highlight w:val="none"/>
            </w:rPr>
            <w:fldChar w:fldCharType="begin"/>
          </w:r>
          <w:r>
            <w:rPr>
              <w:color w:val="auto"/>
              <w:highlight w:val="none"/>
            </w:rPr>
            <w:instrText xml:space="preserve"> PAGEREF _Toc17843 \h </w:instrText>
          </w:r>
          <w:r>
            <w:rPr>
              <w:color w:val="auto"/>
              <w:highlight w:val="none"/>
            </w:rPr>
            <w:fldChar w:fldCharType="separate"/>
          </w:r>
          <w:r>
            <w:rPr>
              <w:color w:val="auto"/>
              <w:highlight w:val="none"/>
            </w:rPr>
            <w:t>14</w:t>
          </w:r>
          <w:r>
            <w:rPr>
              <w:color w:val="auto"/>
              <w:highlight w:val="none"/>
            </w:rPr>
            <w:fldChar w:fldCharType="end"/>
          </w:r>
          <w:r>
            <w:rPr>
              <w:color w:val="auto"/>
              <w:highlight w:val="none"/>
            </w:rPr>
            <w:fldChar w:fldCharType="end"/>
          </w:r>
        </w:p>
        <w:p>
          <w:pPr>
            <w:pStyle w:val="218"/>
            <w:tabs>
              <w:tab w:val="right" w:leader="dot" w:pos="8306"/>
            </w:tabs>
            <w:rPr>
              <w:color w:val="auto"/>
              <w:highlight w:val="none"/>
            </w:rPr>
          </w:pPr>
          <w:r>
            <w:rPr>
              <w:color w:val="auto"/>
              <w:highlight w:val="none"/>
            </w:rPr>
            <w:fldChar w:fldCharType="begin"/>
          </w:r>
          <w:r>
            <w:rPr>
              <w:color w:val="auto"/>
              <w:highlight w:val="none"/>
            </w:rPr>
            <w:instrText xml:space="preserve"> HYPERLINK \l _Toc23533 </w:instrText>
          </w:r>
          <w:r>
            <w:rPr>
              <w:color w:val="auto"/>
              <w:highlight w:val="none"/>
            </w:rPr>
            <w:fldChar w:fldCharType="separate"/>
          </w:r>
          <w:r>
            <w:rPr>
              <w:rFonts w:hint="eastAsia" w:ascii="Times New Roman" w:hAnsi="黑体" w:eastAsia="黑体"/>
              <w:bCs w:val="0"/>
              <w:color w:val="auto"/>
              <w:szCs w:val="32"/>
              <w:highlight w:val="none"/>
              <w:lang w:val="en-US" w:eastAsia="zh-CN"/>
            </w:rPr>
            <w:t>第四章 合同文本（参考）</w:t>
          </w:r>
          <w:r>
            <w:rPr>
              <w:color w:val="auto"/>
              <w:highlight w:val="none"/>
            </w:rPr>
            <w:tab/>
          </w:r>
          <w:r>
            <w:rPr>
              <w:color w:val="auto"/>
              <w:highlight w:val="none"/>
            </w:rPr>
            <w:fldChar w:fldCharType="begin"/>
          </w:r>
          <w:r>
            <w:rPr>
              <w:color w:val="auto"/>
              <w:highlight w:val="none"/>
            </w:rPr>
            <w:instrText xml:space="preserve"> PAGEREF _Toc23533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218"/>
            <w:tabs>
              <w:tab w:val="right" w:leader="dot" w:pos="8306"/>
            </w:tabs>
            <w:rPr>
              <w:color w:val="auto"/>
              <w:highlight w:val="none"/>
            </w:rPr>
          </w:pPr>
          <w:r>
            <w:rPr>
              <w:color w:val="auto"/>
              <w:highlight w:val="none"/>
            </w:rPr>
            <w:fldChar w:fldCharType="begin"/>
          </w:r>
          <w:r>
            <w:rPr>
              <w:color w:val="auto"/>
              <w:highlight w:val="none"/>
            </w:rPr>
            <w:instrText xml:space="preserve"> HYPERLINK \l _Toc26509 </w:instrText>
          </w:r>
          <w:r>
            <w:rPr>
              <w:color w:val="auto"/>
              <w:highlight w:val="none"/>
            </w:rPr>
            <w:fldChar w:fldCharType="separate"/>
          </w:r>
          <w:r>
            <w:rPr>
              <w:rFonts w:hint="eastAsia" w:ascii="Times New Roman" w:hAnsi="黑体" w:eastAsia="黑体"/>
              <w:bCs w:val="0"/>
              <w:color w:val="auto"/>
              <w:szCs w:val="32"/>
              <w:highlight w:val="none"/>
            </w:rPr>
            <w:t>第五章 响应文件格式</w:t>
          </w:r>
          <w:r>
            <w:rPr>
              <w:color w:val="auto"/>
              <w:highlight w:val="none"/>
            </w:rPr>
            <w:tab/>
          </w:r>
          <w:r>
            <w:rPr>
              <w:color w:val="auto"/>
              <w:highlight w:val="none"/>
            </w:rPr>
            <w:fldChar w:fldCharType="begin"/>
          </w:r>
          <w:r>
            <w:rPr>
              <w:color w:val="auto"/>
              <w:highlight w:val="none"/>
            </w:rPr>
            <w:instrText xml:space="preserve"> PAGEREF _Toc26509 \h </w:instrText>
          </w:r>
          <w:r>
            <w:rPr>
              <w:color w:val="auto"/>
              <w:highlight w:val="none"/>
            </w:rPr>
            <w:fldChar w:fldCharType="separate"/>
          </w:r>
          <w:r>
            <w:rPr>
              <w:color w:val="auto"/>
              <w:highlight w:val="none"/>
            </w:rPr>
            <w:t>16</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_Toc13936 </w:instrText>
          </w:r>
          <w:r>
            <w:rPr>
              <w:color w:val="auto"/>
              <w:highlight w:val="none"/>
            </w:rPr>
            <w:fldChar w:fldCharType="separate"/>
          </w:r>
          <w:r>
            <w:rPr>
              <w:rFonts w:hint="eastAsia" w:ascii="黑体" w:hAnsi="黑体" w:eastAsia="黑体" w:cs="黑体"/>
              <w:bCs w:val="0"/>
              <w:color w:val="auto"/>
              <w:szCs w:val="32"/>
              <w:highlight w:val="none"/>
              <w:lang w:val="en-US" w:eastAsia="zh-CN"/>
            </w:rPr>
            <w:t>一、询价</w:t>
          </w:r>
          <w:r>
            <w:rPr>
              <w:rFonts w:hint="eastAsia" w:ascii="黑体" w:hAnsi="黑体" w:eastAsia="黑体" w:cs="黑体"/>
              <w:bCs w:val="0"/>
              <w:color w:val="auto"/>
              <w:szCs w:val="32"/>
              <w:highlight w:val="none"/>
            </w:rPr>
            <w:t>响应函</w:t>
          </w:r>
          <w:r>
            <w:rPr>
              <w:color w:val="auto"/>
              <w:highlight w:val="none"/>
            </w:rPr>
            <w:tab/>
          </w:r>
          <w:r>
            <w:rPr>
              <w:color w:val="auto"/>
              <w:highlight w:val="none"/>
            </w:rPr>
            <w:fldChar w:fldCharType="begin"/>
          </w:r>
          <w:r>
            <w:rPr>
              <w:color w:val="auto"/>
              <w:highlight w:val="none"/>
            </w:rPr>
            <w:instrText xml:space="preserve"> PAGEREF _Toc13936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_Toc10906 </w:instrText>
          </w:r>
          <w:r>
            <w:rPr>
              <w:color w:val="auto"/>
              <w:highlight w:val="none"/>
            </w:rPr>
            <w:fldChar w:fldCharType="separate"/>
          </w:r>
          <w:r>
            <w:rPr>
              <w:rFonts w:hint="eastAsia" w:ascii="黑体" w:hAnsi="黑体" w:eastAsia="黑体" w:cs="黑体"/>
              <w:bCs w:val="0"/>
              <w:color w:val="auto"/>
              <w:szCs w:val="32"/>
              <w:highlight w:val="none"/>
              <w:lang w:val="en-US" w:eastAsia="zh-CN"/>
            </w:rPr>
            <w:t>二、</w:t>
          </w:r>
          <w:r>
            <w:rPr>
              <w:rFonts w:hint="eastAsia" w:ascii="黑体" w:hAnsi="黑体" w:eastAsia="黑体" w:cs="黑体"/>
              <w:bCs w:val="0"/>
              <w:color w:val="auto"/>
              <w:szCs w:val="32"/>
              <w:highlight w:val="none"/>
            </w:rPr>
            <w:t>报价表</w:t>
          </w:r>
          <w:r>
            <w:rPr>
              <w:color w:val="auto"/>
              <w:highlight w:val="none"/>
            </w:rPr>
            <w:tab/>
          </w:r>
          <w:r>
            <w:rPr>
              <w:color w:val="auto"/>
              <w:highlight w:val="none"/>
            </w:rPr>
            <w:fldChar w:fldCharType="begin"/>
          </w:r>
          <w:r>
            <w:rPr>
              <w:color w:val="auto"/>
              <w:highlight w:val="none"/>
            </w:rPr>
            <w:instrText xml:space="preserve"> PAGEREF _Toc10906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_Toc13061 </w:instrText>
          </w:r>
          <w:r>
            <w:rPr>
              <w:color w:val="auto"/>
              <w:highlight w:val="none"/>
            </w:rPr>
            <w:fldChar w:fldCharType="separate"/>
          </w:r>
          <w:r>
            <w:rPr>
              <w:rFonts w:hint="eastAsia" w:ascii="黑体" w:hAnsi="黑体" w:eastAsia="黑体" w:cs="黑体"/>
              <w:bCs w:val="0"/>
              <w:color w:val="auto"/>
              <w:szCs w:val="32"/>
              <w:highlight w:val="none"/>
              <w:lang w:val="en-US" w:eastAsia="zh-CN"/>
            </w:rPr>
            <w:t>三</w:t>
          </w:r>
          <w:r>
            <w:rPr>
              <w:rFonts w:hint="eastAsia" w:ascii="黑体" w:hAnsi="黑体" w:eastAsia="黑体" w:cs="黑体"/>
              <w:bCs w:val="0"/>
              <w:color w:val="auto"/>
              <w:szCs w:val="32"/>
              <w:highlight w:val="none"/>
            </w:rPr>
            <w:t>、法定代表人授权书</w:t>
          </w:r>
          <w:r>
            <w:rPr>
              <w:color w:val="auto"/>
              <w:highlight w:val="none"/>
            </w:rPr>
            <w:tab/>
          </w:r>
          <w:r>
            <w:rPr>
              <w:color w:val="auto"/>
              <w:highlight w:val="none"/>
            </w:rPr>
            <w:fldChar w:fldCharType="begin"/>
          </w:r>
          <w:r>
            <w:rPr>
              <w:color w:val="auto"/>
              <w:highlight w:val="none"/>
            </w:rPr>
            <w:instrText xml:space="preserve"> PAGEREF _Toc13061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19"/>
            <w:tabs>
              <w:tab w:val="right" w:leader="dot" w:pos="8306"/>
            </w:tabs>
            <w:rPr>
              <w:color w:val="auto"/>
              <w:highlight w:val="none"/>
            </w:rPr>
          </w:pPr>
          <w:r>
            <w:rPr>
              <w:color w:val="auto"/>
              <w:highlight w:val="none"/>
            </w:rPr>
            <w:fldChar w:fldCharType="begin"/>
          </w:r>
          <w:r>
            <w:rPr>
              <w:color w:val="auto"/>
              <w:highlight w:val="none"/>
            </w:rPr>
            <w:instrText xml:space="preserve"> HYPERLINK \l _Toc10549 </w:instrText>
          </w:r>
          <w:r>
            <w:rPr>
              <w:color w:val="auto"/>
              <w:highlight w:val="none"/>
            </w:rPr>
            <w:fldChar w:fldCharType="separate"/>
          </w:r>
          <w:r>
            <w:rPr>
              <w:rFonts w:hint="eastAsia" w:ascii="黑体" w:hAnsi="黑体" w:eastAsia="黑体" w:cs="黑体"/>
              <w:bCs w:val="0"/>
              <w:color w:val="auto"/>
              <w:szCs w:val="32"/>
              <w:highlight w:val="none"/>
            </w:rPr>
            <w:t>四、 资格证明材料</w:t>
          </w:r>
          <w:r>
            <w:rPr>
              <w:color w:val="auto"/>
              <w:highlight w:val="none"/>
            </w:rPr>
            <w:tab/>
          </w:r>
          <w:r>
            <w:rPr>
              <w:color w:val="auto"/>
              <w:highlight w:val="none"/>
            </w:rPr>
            <w:fldChar w:fldCharType="begin"/>
          </w:r>
          <w:r>
            <w:rPr>
              <w:color w:val="auto"/>
              <w:highlight w:val="none"/>
            </w:rPr>
            <w:instrText xml:space="preserve"> PAGEREF _Toc10549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20"/>
            <w:tabs>
              <w:tab w:val="right" w:leader="dot" w:pos="8306"/>
            </w:tabs>
            <w:rPr>
              <w:color w:val="auto"/>
              <w:highlight w:val="none"/>
            </w:rPr>
          </w:pPr>
          <w:r>
            <w:rPr>
              <w:color w:val="auto"/>
              <w:highlight w:val="none"/>
            </w:rPr>
            <w:fldChar w:fldCharType="begin"/>
          </w:r>
          <w:r>
            <w:rPr>
              <w:color w:val="auto"/>
              <w:highlight w:val="none"/>
            </w:rPr>
            <w:instrText xml:space="preserve"> HYPERLINK \l _Toc14811 </w:instrText>
          </w:r>
          <w:r>
            <w:rPr>
              <w:color w:val="auto"/>
              <w:highlight w:val="none"/>
            </w:rPr>
            <w:fldChar w:fldCharType="separate"/>
          </w:r>
          <w:r>
            <w:rPr>
              <w:rFonts w:hint="eastAsia" w:ascii="楷体" w:hAnsi="楷体" w:eastAsia="楷体" w:cs="楷体"/>
              <w:color w:val="auto"/>
              <w:szCs w:val="32"/>
              <w:highlight w:val="none"/>
            </w:rPr>
            <w:t>格式</w:t>
          </w:r>
          <w:r>
            <w:rPr>
              <w:rFonts w:hint="eastAsia" w:ascii="楷体" w:hAnsi="楷体" w:eastAsia="楷体" w:cs="楷体"/>
              <w:color w:val="auto"/>
              <w:szCs w:val="32"/>
              <w:highlight w:val="none"/>
              <w:lang w:val="en-US" w:eastAsia="zh-CN"/>
            </w:rPr>
            <w:t>4-</w:t>
          </w:r>
          <w:r>
            <w:rPr>
              <w:rFonts w:hint="eastAsia" w:ascii="楷体" w:hAnsi="楷体" w:eastAsia="楷体" w:cs="楷体"/>
              <w:color w:val="auto"/>
              <w:szCs w:val="32"/>
              <w:highlight w:val="none"/>
            </w:rPr>
            <w:t xml:space="preserve">1 </w:t>
          </w:r>
          <w:r>
            <w:rPr>
              <w:rFonts w:hint="eastAsia" w:ascii="楷体" w:hAnsi="楷体" w:eastAsia="楷体" w:cs="楷体"/>
              <w:color w:val="auto"/>
              <w:szCs w:val="32"/>
              <w:highlight w:val="none"/>
              <w:lang w:val="en-US" w:eastAsia="zh-CN"/>
            </w:rPr>
            <w:t>营业执照等相关资格证明材料</w:t>
          </w:r>
          <w:r>
            <w:rPr>
              <w:color w:val="auto"/>
              <w:highlight w:val="none"/>
            </w:rPr>
            <w:tab/>
          </w:r>
          <w:r>
            <w:rPr>
              <w:color w:val="auto"/>
              <w:highlight w:val="none"/>
            </w:rPr>
            <w:fldChar w:fldCharType="begin"/>
          </w:r>
          <w:r>
            <w:rPr>
              <w:color w:val="auto"/>
              <w:highlight w:val="none"/>
            </w:rPr>
            <w:instrText xml:space="preserve"> PAGEREF _Toc14811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20"/>
            <w:tabs>
              <w:tab w:val="right" w:leader="dot" w:pos="8306"/>
            </w:tabs>
            <w:rPr>
              <w:color w:val="auto"/>
              <w:highlight w:val="none"/>
            </w:rPr>
          </w:pPr>
          <w:r>
            <w:rPr>
              <w:color w:val="auto"/>
              <w:highlight w:val="none"/>
            </w:rPr>
            <w:fldChar w:fldCharType="begin"/>
          </w:r>
          <w:r>
            <w:rPr>
              <w:color w:val="auto"/>
              <w:highlight w:val="none"/>
            </w:rPr>
            <w:instrText xml:space="preserve"> HYPERLINK \l _Toc27881 </w:instrText>
          </w:r>
          <w:r>
            <w:rPr>
              <w:color w:val="auto"/>
              <w:highlight w:val="none"/>
            </w:rPr>
            <w:fldChar w:fldCharType="separate"/>
          </w:r>
          <w:r>
            <w:rPr>
              <w:rFonts w:hint="eastAsia" w:ascii="楷体" w:hAnsi="楷体" w:eastAsia="楷体" w:cs="楷体"/>
              <w:color w:val="auto"/>
              <w:szCs w:val="32"/>
              <w:highlight w:val="none"/>
            </w:rPr>
            <w:t>格式</w:t>
          </w:r>
          <w:r>
            <w:rPr>
              <w:rFonts w:hint="eastAsia" w:ascii="楷体" w:hAnsi="楷体" w:eastAsia="楷体" w:cs="楷体"/>
              <w:color w:val="auto"/>
              <w:szCs w:val="32"/>
              <w:highlight w:val="none"/>
              <w:lang w:val="en-US" w:eastAsia="zh-CN"/>
            </w:rPr>
            <w:t>4</w:t>
          </w:r>
          <w:r>
            <w:rPr>
              <w:rFonts w:hint="eastAsia" w:ascii="楷体" w:hAnsi="楷体" w:eastAsia="楷体" w:cs="楷体"/>
              <w:color w:val="auto"/>
              <w:szCs w:val="32"/>
              <w:highlight w:val="none"/>
            </w:rPr>
            <w:t>-2</w:t>
          </w:r>
          <w:r>
            <w:rPr>
              <w:rFonts w:hint="eastAsia" w:ascii="楷体" w:hAnsi="楷体" w:eastAsia="楷体" w:cs="楷体"/>
              <w:color w:val="auto"/>
              <w:szCs w:val="32"/>
              <w:highlight w:val="none"/>
              <w:lang w:val="en-US" w:eastAsia="zh-CN"/>
            </w:rPr>
            <w:t xml:space="preserve"> </w:t>
          </w:r>
          <w:r>
            <w:rPr>
              <w:rFonts w:hint="eastAsia" w:ascii="楷体" w:hAnsi="楷体" w:eastAsia="楷体" w:cs="楷体"/>
              <w:color w:val="auto"/>
              <w:szCs w:val="32"/>
              <w:highlight w:val="none"/>
            </w:rPr>
            <w:t>供应商的承诺函</w:t>
          </w:r>
          <w:r>
            <w:rPr>
              <w:color w:val="auto"/>
              <w:highlight w:val="none"/>
            </w:rPr>
            <w:tab/>
          </w:r>
          <w:r>
            <w:rPr>
              <w:color w:val="auto"/>
              <w:highlight w:val="none"/>
            </w:rPr>
            <w:fldChar w:fldCharType="begin"/>
          </w:r>
          <w:r>
            <w:rPr>
              <w:color w:val="auto"/>
              <w:highlight w:val="none"/>
            </w:rPr>
            <w:instrText xml:space="preserve"> PAGEREF _Toc27881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20"/>
            <w:tabs>
              <w:tab w:val="right" w:leader="dot" w:pos="8306"/>
            </w:tabs>
            <w:rPr>
              <w:color w:val="auto"/>
              <w:highlight w:val="none"/>
            </w:rPr>
          </w:pPr>
          <w:r>
            <w:rPr>
              <w:color w:val="auto"/>
              <w:highlight w:val="none"/>
            </w:rPr>
            <w:fldChar w:fldCharType="begin"/>
          </w:r>
          <w:r>
            <w:rPr>
              <w:color w:val="auto"/>
              <w:highlight w:val="none"/>
            </w:rPr>
            <w:instrText xml:space="preserve"> HYPERLINK \l _Toc29872 </w:instrText>
          </w:r>
          <w:r>
            <w:rPr>
              <w:color w:val="auto"/>
              <w:highlight w:val="none"/>
            </w:rPr>
            <w:fldChar w:fldCharType="separate"/>
          </w:r>
          <w:r>
            <w:rPr>
              <w:rFonts w:hint="eastAsia" w:ascii="楷体" w:hAnsi="楷体" w:eastAsia="楷体" w:cs="楷体"/>
              <w:color w:val="auto"/>
              <w:szCs w:val="32"/>
              <w:highlight w:val="none"/>
            </w:rPr>
            <w:t>格式</w:t>
          </w:r>
          <w:r>
            <w:rPr>
              <w:rFonts w:hint="eastAsia" w:ascii="楷体" w:hAnsi="楷体" w:eastAsia="楷体" w:cs="楷体"/>
              <w:color w:val="auto"/>
              <w:szCs w:val="32"/>
              <w:highlight w:val="none"/>
              <w:lang w:val="en-US" w:eastAsia="zh-CN"/>
            </w:rPr>
            <w:t>4</w:t>
          </w:r>
          <w:r>
            <w:rPr>
              <w:rFonts w:hint="eastAsia" w:ascii="楷体" w:hAnsi="楷体" w:eastAsia="楷体" w:cs="楷体"/>
              <w:color w:val="auto"/>
              <w:szCs w:val="32"/>
              <w:highlight w:val="none"/>
            </w:rPr>
            <w:t>-</w:t>
          </w:r>
          <w:r>
            <w:rPr>
              <w:rFonts w:hint="eastAsia" w:ascii="楷体" w:hAnsi="楷体" w:eastAsia="楷体" w:cs="楷体"/>
              <w:color w:val="auto"/>
              <w:szCs w:val="32"/>
              <w:highlight w:val="none"/>
              <w:lang w:val="en-US" w:eastAsia="zh-CN"/>
            </w:rPr>
            <w:t xml:space="preserve">3 </w:t>
          </w:r>
          <w:r>
            <w:rPr>
              <w:rFonts w:hint="eastAsia" w:ascii="楷体" w:hAnsi="楷体" w:eastAsia="楷体" w:cs="楷体"/>
              <w:color w:val="auto"/>
              <w:szCs w:val="32"/>
              <w:highlight w:val="none"/>
            </w:rPr>
            <w:t>供应商</w:t>
          </w:r>
          <w:r>
            <w:rPr>
              <w:rFonts w:hint="eastAsia" w:ascii="楷体" w:hAnsi="楷体" w:eastAsia="楷体" w:cs="楷体"/>
              <w:color w:val="auto"/>
              <w:szCs w:val="32"/>
              <w:highlight w:val="none"/>
              <w:lang w:val="en-US" w:eastAsia="zh-CN"/>
            </w:rPr>
            <w:t>询价保证金</w:t>
          </w:r>
          <w:r>
            <w:rPr>
              <w:color w:val="auto"/>
              <w:highlight w:val="none"/>
            </w:rPr>
            <w:tab/>
          </w:r>
          <w:r>
            <w:rPr>
              <w:color w:val="auto"/>
              <w:highlight w:val="none"/>
            </w:rPr>
            <w:fldChar w:fldCharType="begin"/>
          </w:r>
          <w:r>
            <w:rPr>
              <w:color w:val="auto"/>
              <w:highlight w:val="none"/>
            </w:rPr>
            <w:instrText xml:space="preserve"> PAGEREF _Toc29872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220"/>
            <w:tabs>
              <w:tab w:val="right" w:leader="dot" w:pos="8306"/>
            </w:tabs>
            <w:rPr>
              <w:color w:val="auto"/>
              <w:highlight w:val="none"/>
            </w:rPr>
          </w:pPr>
          <w:r>
            <w:rPr>
              <w:color w:val="auto"/>
              <w:highlight w:val="none"/>
            </w:rPr>
            <w:fldChar w:fldCharType="begin"/>
          </w:r>
          <w:r>
            <w:rPr>
              <w:color w:val="auto"/>
              <w:highlight w:val="none"/>
            </w:rPr>
            <w:instrText xml:space="preserve"> HYPERLINK \l _Toc4920 </w:instrText>
          </w:r>
          <w:r>
            <w:rPr>
              <w:color w:val="auto"/>
              <w:highlight w:val="none"/>
            </w:rPr>
            <w:fldChar w:fldCharType="separate"/>
          </w:r>
          <w:r>
            <w:rPr>
              <w:rFonts w:hint="eastAsia" w:ascii="楷体" w:hAnsi="楷体" w:eastAsia="楷体" w:cs="楷体"/>
              <w:color w:val="auto"/>
              <w:szCs w:val="32"/>
              <w:highlight w:val="none"/>
              <w:lang w:val="en-US" w:eastAsia="zh-CN"/>
            </w:rPr>
            <w:t>格式4-4 拟派人员资格证明材料</w:t>
          </w:r>
          <w:r>
            <w:rPr>
              <w:color w:val="auto"/>
              <w:highlight w:val="none"/>
            </w:rPr>
            <w:tab/>
          </w:r>
          <w:r>
            <w:rPr>
              <w:color w:val="auto"/>
              <w:highlight w:val="none"/>
            </w:rPr>
            <w:fldChar w:fldCharType="begin"/>
          </w:r>
          <w:r>
            <w:rPr>
              <w:color w:val="auto"/>
              <w:highlight w:val="none"/>
            </w:rPr>
            <w:instrText xml:space="preserve"> PAGEREF _Toc4920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20"/>
            <w:tabs>
              <w:tab w:val="right" w:leader="dot" w:pos="8306"/>
            </w:tabs>
            <w:rPr>
              <w:color w:val="auto"/>
              <w:highlight w:val="none"/>
            </w:rPr>
          </w:pPr>
          <w:r>
            <w:rPr>
              <w:color w:val="auto"/>
              <w:highlight w:val="none"/>
            </w:rPr>
            <w:fldChar w:fldCharType="begin"/>
          </w:r>
          <w:r>
            <w:rPr>
              <w:color w:val="auto"/>
              <w:highlight w:val="none"/>
            </w:rPr>
            <w:instrText xml:space="preserve"> HYPERLINK \l _Toc4071 </w:instrText>
          </w:r>
          <w:r>
            <w:rPr>
              <w:color w:val="auto"/>
              <w:highlight w:val="none"/>
            </w:rPr>
            <w:fldChar w:fldCharType="separate"/>
          </w:r>
          <w:r>
            <w:rPr>
              <w:rFonts w:hint="eastAsia" w:ascii="楷体" w:hAnsi="楷体" w:eastAsia="楷体" w:cs="楷体"/>
              <w:color w:val="auto"/>
              <w:szCs w:val="32"/>
              <w:highlight w:val="none"/>
              <w:lang w:val="en-US" w:eastAsia="zh-CN"/>
            </w:rPr>
            <w:t>格式4-5 其他材料</w:t>
          </w:r>
          <w:r>
            <w:rPr>
              <w:color w:val="auto"/>
              <w:highlight w:val="none"/>
            </w:rPr>
            <w:tab/>
          </w:r>
          <w:r>
            <w:rPr>
              <w:color w:val="auto"/>
              <w:highlight w:val="none"/>
            </w:rPr>
            <w:fldChar w:fldCharType="begin"/>
          </w:r>
          <w:r>
            <w:rPr>
              <w:color w:val="auto"/>
              <w:highlight w:val="none"/>
            </w:rPr>
            <w:instrText xml:space="preserve"> PAGEREF _Toc4071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rPr>
              <w:color w:val="auto"/>
              <w:highlight w:val="none"/>
            </w:rPr>
          </w:pPr>
          <w:r>
            <w:rPr>
              <w:color w:val="auto"/>
              <w:highlight w:val="none"/>
            </w:rPr>
            <w:fldChar w:fldCharType="end"/>
          </w:r>
        </w:p>
      </w:sdtContent>
    </w:sdt>
    <w:p>
      <w:pPr>
        <w:spacing w:line="360" w:lineRule="auto"/>
        <w:jc w:val="center"/>
        <w:outlineLvl w:val="0"/>
        <w:rPr>
          <w:rFonts w:hint="default" w:ascii="Times New Roman" w:hAnsi="Times New Roman" w:eastAsia="黑体"/>
          <w:bCs/>
          <w:color w:val="auto"/>
          <w:sz w:val="32"/>
          <w:szCs w:val="32"/>
          <w:highlight w:val="none"/>
        </w:rPr>
      </w:pPr>
      <w:bookmarkStart w:id="3" w:name="_Toc16833"/>
      <w:r>
        <w:rPr>
          <w:rFonts w:ascii="宋体" w:hAnsi="宋体" w:eastAsia="宋体"/>
          <w:color w:val="auto"/>
          <w:sz w:val="24"/>
          <w:highlight w:val="none"/>
        </w:rPr>
        <w:br w:type="column"/>
      </w:r>
      <w:r>
        <w:rPr>
          <w:rFonts w:ascii="Times New Roman" w:hAnsi="黑体" w:eastAsia="黑体"/>
          <w:b/>
          <w:bCs w:val="0"/>
          <w:color w:val="auto"/>
          <w:sz w:val="32"/>
          <w:szCs w:val="32"/>
          <w:highlight w:val="none"/>
        </w:rPr>
        <w:t>第一章</w:t>
      </w:r>
      <w:r>
        <w:rPr>
          <w:rFonts w:hint="eastAsia" w:ascii="Times New Roman" w:hAnsi="Times New Roman" w:eastAsia="黑体"/>
          <w:b/>
          <w:bCs w:val="0"/>
          <w:color w:val="auto"/>
          <w:sz w:val="32"/>
          <w:szCs w:val="32"/>
          <w:highlight w:val="none"/>
        </w:rPr>
        <w:t xml:space="preserve">  </w:t>
      </w:r>
      <w:bookmarkEnd w:id="2"/>
      <w:bookmarkEnd w:id="3"/>
      <w:r>
        <w:rPr>
          <w:rFonts w:hint="default" w:ascii="Times New Roman" w:hAnsi="Times New Roman" w:eastAsia="黑体"/>
          <w:b/>
          <w:bCs w:val="0"/>
          <w:color w:val="auto"/>
          <w:sz w:val="32"/>
          <w:szCs w:val="32"/>
          <w:highlight w:val="none"/>
        </w:rPr>
        <w:t>询价须知</w:t>
      </w:r>
    </w:p>
    <w:p>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u w:val="none"/>
          <w:lang w:val="en-US" w:eastAsia="zh-CN"/>
        </w:rPr>
        <w:t>根据项目进展情况</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现</w:t>
      </w:r>
      <w:r>
        <w:rPr>
          <w:rFonts w:hint="eastAsia" w:ascii="仿宋_GB2312" w:hAnsi="仿宋_GB2312" w:eastAsia="仿宋_GB2312" w:cs="仿宋_GB2312"/>
          <w:color w:val="auto"/>
          <w:sz w:val="32"/>
          <w:szCs w:val="32"/>
          <w:highlight w:val="none"/>
        </w:rPr>
        <w:t>对</w:t>
      </w:r>
      <w:r>
        <w:rPr>
          <w:rFonts w:hint="eastAsia" w:ascii="仿宋_GB2312" w:hAnsi="仿宋_GB2312" w:eastAsia="仿宋_GB2312" w:cs="仿宋_GB2312"/>
          <w:color w:val="auto"/>
          <w:sz w:val="32"/>
          <w:szCs w:val="32"/>
          <w:highlight w:val="none"/>
          <w:u w:val="single"/>
          <w:lang w:val="en-US" w:eastAsia="zh-CN"/>
        </w:rPr>
        <w:t xml:space="preserve"> 赣州国漫文化旅游基础设施建设项目配电房电力设备检测及维保 </w:t>
      </w:r>
      <w:r>
        <w:rPr>
          <w:rFonts w:hint="eastAsia" w:ascii="仿宋_GB2312" w:hAnsi="仿宋_GB2312" w:eastAsia="仿宋_GB2312" w:cs="仿宋_GB2312"/>
          <w:color w:val="auto"/>
          <w:sz w:val="32"/>
          <w:szCs w:val="32"/>
          <w:highlight w:val="none"/>
          <w:u w:val="none"/>
          <w:lang w:val="en-US" w:eastAsia="zh-CN"/>
        </w:rPr>
        <w:t>服务</w:t>
      </w:r>
      <w:r>
        <w:rPr>
          <w:rFonts w:hint="eastAsia" w:ascii="仿宋_GB2312" w:hAnsi="仿宋_GB2312" w:eastAsia="仿宋_GB2312" w:cs="仿宋_GB2312"/>
          <w:color w:val="auto"/>
          <w:sz w:val="32"/>
          <w:szCs w:val="32"/>
          <w:highlight w:val="none"/>
        </w:rPr>
        <w:t>进行</w:t>
      </w:r>
      <w:r>
        <w:rPr>
          <w:rFonts w:hint="default" w:ascii="仿宋_GB2312" w:hAnsi="仿宋_GB2312" w:eastAsia="仿宋_GB2312" w:cs="仿宋_GB2312"/>
          <w:color w:val="auto"/>
          <w:sz w:val="32"/>
          <w:szCs w:val="32"/>
          <w:highlight w:val="none"/>
        </w:rPr>
        <w:t>公开</w:t>
      </w:r>
      <w:r>
        <w:rPr>
          <w:rFonts w:hint="eastAsia" w:ascii="仿宋_GB2312" w:hAnsi="仿宋_GB2312" w:eastAsia="仿宋_GB2312" w:cs="仿宋_GB2312"/>
          <w:color w:val="auto"/>
          <w:sz w:val="32"/>
          <w:szCs w:val="32"/>
          <w:highlight w:val="none"/>
          <w:lang w:val="en-US" w:eastAsia="zh-CN"/>
        </w:rPr>
        <w:t>询价采购</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请受</w:t>
      </w:r>
      <w:r>
        <w:rPr>
          <w:rFonts w:hint="eastAsia" w:ascii="仿宋_GB2312" w:hAnsi="仿宋_GB2312" w:eastAsia="仿宋_GB2312" w:cs="仿宋_GB2312"/>
          <w:color w:val="auto"/>
          <w:sz w:val="32"/>
          <w:szCs w:val="32"/>
          <w:highlight w:val="none"/>
        </w:rPr>
        <w:t>邀</w:t>
      </w:r>
      <w:r>
        <w:rPr>
          <w:rFonts w:hint="eastAsia" w:ascii="仿宋_GB2312" w:hAnsi="仿宋_GB2312" w:eastAsia="仿宋_GB2312" w:cs="仿宋_GB2312"/>
          <w:color w:val="auto"/>
          <w:sz w:val="32"/>
          <w:szCs w:val="32"/>
          <w:highlight w:val="none"/>
          <w:lang w:val="en-US" w:eastAsia="zh-CN"/>
        </w:rPr>
        <w:t>单位</w:t>
      </w:r>
      <w:r>
        <w:rPr>
          <w:rFonts w:hint="eastAsia" w:ascii="仿宋_GB2312" w:hAnsi="仿宋_GB2312" w:eastAsia="仿宋_GB2312" w:cs="仿宋_GB2312"/>
          <w:color w:val="auto"/>
          <w:sz w:val="32"/>
          <w:szCs w:val="32"/>
          <w:highlight w:val="none"/>
        </w:rPr>
        <w:t>参加。</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highlight w:val="none"/>
          <w:lang w:val="en-US" w:eastAsia="zh-Hans"/>
        </w:rPr>
      </w:pPr>
      <w:bookmarkStart w:id="4" w:name="_Toc31894"/>
      <w:bookmarkStart w:id="5" w:name="_Toc31733"/>
      <w:bookmarkStart w:id="6" w:name="_Toc3749"/>
      <w:bookmarkStart w:id="7" w:name="_Toc14425"/>
      <w:r>
        <w:rPr>
          <w:rFonts w:hint="eastAsia" w:ascii="楷体" w:hAnsi="楷体" w:eastAsia="楷体" w:cs="楷体"/>
          <w:b/>
          <w:bCs/>
          <w:color w:val="auto"/>
          <w:sz w:val="32"/>
          <w:szCs w:val="32"/>
          <w:highlight w:val="none"/>
          <w:lang w:val="en-US" w:eastAsia="zh-CN"/>
        </w:rPr>
        <w:t>采购</w:t>
      </w:r>
      <w:r>
        <w:rPr>
          <w:rFonts w:hint="eastAsia" w:ascii="楷体" w:hAnsi="楷体" w:eastAsia="楷体" w:cs="楷体"/>
          <w:b/>
          <w:bCs/>
          <w:color w:val="auto"/>
          <w:sz w:val="32"/>
          <w:szCs w:val="32"/>
          <w:highlight w:val="none"/>
          <w:lang w:val="en-US" w:eastAsia="zh-Hans"/>
        </w:rPr>
        <w:t>内容：</w:t>
      </w:r>
      <w:bookmarkEnd w:id="4"/>
      <w:bookmarkEnd w:id="5"/>
      <w:bookmarkEnd w:id="6"/>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1.项目编号：</w:t>
      </w:r>
      <w:r>
        <w:rPr>
          <w:rFonts w:hint="eastAsia" w:ascii="仿宋_GB2312" w:hAnsi="仿宋_GB2312" w:eastAsia="仿宋_GB2312" w:cs="仿宋_GB2312"/>
          <w:color w:val="auto"/>
          <w:sz w:val="32"/>
          <w:szCs w:val="32"/>
          <w:highlight w:val="none"/>
          <w:u w:val="single"/>
          <w:lang w:val="en-US" w:eastAsia="zh-CN"/>
        </w:rPr>
        <w:t xml:space="preserve">       /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2.项目名称：</w:t>
      </w:r>
      <w:bookmarkEnd w:id="7"/>
      <w:r>
        <w:rPr>
          <w:rFonts w:hint="eastAsia" w:ascii="仿宋_GB2312" w:hAnsi="仿宋_GB2312" w:eastAsia="仿宋_GB2312" w:cs="仿宋_GB2312"/>
          <w:color w:val="auto"/>
          <w:sz w:val="32"/>
          <w:szCs w:val="32"/>
          <w:highlight w:val="none"/>
          <w:u w:val="single"/>
          <w:lang w:val="en-US" w:eastAsia="zh-CN"/>
        </w:rPr>
        <w:t>赣州国漫文化旅游基础设施建设项目</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3.项目概况：</w:t>
      </w:r>
      <w:r>
        <w:rPr>
          <w:rFonts w:hint="eastAsia" w:ascii="仿宋_GB2312" w:hAnsi="仿宋_GB2312" w:eastAsia="仿宋_GB2312" w:cs="仿宋_GB2312"/>
          <w:color w:val="auto"/>
          <w:sz w:val="32"/>
          <w:szCs w:val="32"/>
          <w:highlight w:val="none"/>
          <w:u w:val="single"/>
          <w:lang w:val="en-US" w:eastAsia="zh-CN"/>
        </w:rPr>
        <w:t xml:space="preserve">  本项目位于赣州市章贡区狮子岩大道赣州大桥东岸引桥南侧（原赣州和谐钟塔景区），为贯彻落实市安委会《关于认真贯彻习近平总书记重要指示精神迅速开展安全大排查大整治工作的紧急通知》（赣市安〔2024〕2号）文件精神，我司对和谐钟塔景区开展了消防安全隐患排查工作，其中发现配电间存在设备年久失修、多年未做保养检修的安全隐患。为消除安全隐患，确保景区的安全正常运行，现拟通过</w:t>
      </w:r>
      <w:r>
        <w:rPr>
          <w:rFonts w:hint="default" w:ascii="仿宋_GB2312" w:hAnsi="仿宋_GB2312" w:eastAsia="仿宋_GB2312" w:cs="仿宋_GB2312"/>
          <w:color w:val="auto"/>
          <w:sz w:val="32"/>
          <w:szCs w:val="32"/>
          <w:highlight w:val="none"/>
          <w:u w:val="single"/>
          <w:lang w:eastAsia="zh-CN"/>
        </w:rPr>
        <w:t>公开</w:t>
      </w:r>
      <w:r>
        <w:rPr>
          <w:rFonts w:hint="eastAsia" w:ascii="仿宋_GB2312" w:hAnsi="仿宋_GB2312" w:eastAsia="仿宋_GB2312" w:cs="仿宋_GB2312"/>
          <w:color w:val="auto"/>
          <w:sz w:val="32"/>
          <w:szCs w:val="32"/>
          <w:highlight w:val="none"/>
          <w:u w:val="single"/>
          <w:lang w:val="en-US" w:eastAsia="zh-CN"/>
        </w:rPr>
        <w:t xml:space="preserve">询价方式选择一家电力设备检测、维保单位，对钟塔景区电力设备进行检测、维保。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4.服务期限：</w:t>
      </w:r>
      <w:r>
        <w:rPr>
          <w:rFonts w:hint="eastAsia" w:ascii="仿宋_GB2312" w:hAnsi="仿宋_GB2312" w:eastAsia="仿宋_GB2312" w:cs="仿宋_GB2312"/>
          <w:color w:val="auto"/>
          <w:sz w:val="32"/>
          <w:szCs w:val="32"/>
          <w:highlight w:val="none"/>
          <w:u w:val="single"/>
          <w:lang w:val="en-US" w:eastAsia="zh-CN"/>
        </w:rPr>
        <w:t xml:space="preserve">    </w:t>
      </w:r>
      <w:r>
        <w:rPr>
          <w:rFonts w:hint="default" w:ascii="仿宋_GB2312" w:hAnsi="仿宋_GB2312" w:eastAsia="仿宋_GB2312" w:cs="仿宋_GB2312"/>
          <w:color w:val="auto"/>
          <w:sz w:val="32"/>
          <w:szCs w:val="32"/>
          <w:highlight w:val="none"/>
          <w:u w:val="single"/>
          <w:lang w:eastAsia="zh-CN"/>
        </w:rPr>
        <w:t>一次性</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bCs/>
          <w:color w:val="auto"/>
          <w:kern w:val="0"/>
          <w:sz w:val="32"/>
          <w:szCs w:val="32"/>
          <w:highlight w:val="none"/>
          <w:u w:val="single"/>
          <w:lang w:val="en-US"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u w:val="none"/>
          <w:lang w:val="en-US" w:eastAsia="zh-CN"/>
        </w:rPr>
        <w:t>.服务内容：</w:t>
      </w:r>
      <w:r>
        <w:rPr>
          <w:rFonts w:hint="eastAsia" w:ascii="仿宋_GB2312" w:hAnsi="仿宋_GB2312" w:eastAsia="仿宋_GB2312" w:cs="仿宋_GB2312"/>
          <w:color w:val="auto"/>
          <w:sz w:val="32"/>
          <w:szCs w:val="32"/>
          <w:highlight w:val="none"/>
          <w:u w:val="single"/>
          <w:lang w:val="en-US" w:eastAsia="zh-CN"/>
        </w:rPr>
        <w:t xml:space="preserve">对和谐钟塔景区配电间电力设备进行检测和维保，具体工作内容详见附件1：赣州国漫文化旅游基础设施建设项目配电房预防性试验及维护保养服务报价清单。                        </w:t>
      </w:r>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highlight w:val="none"/>
          <w:u w:val="single"/>
          <w:lang w:val="en-US" w:eastAsia="zh-CN"/>
        </w:rPr>
      </w:pPr>
      <w:bookmarkStart w:id="8" w:name="_Toc28481"/>
      <w:r>
        <w:rPr>
          <w:rFonts w:hint="eastAsia" w:ascii="仿宋_GB2312" w:hAnsi="仿宋_GB2312" w:eastAsia="仿宋_GB2312" w:cs="仿宋_GB2312"/>
          <w:color w:val="auto"/>
          <w:sz w:val="32"/>
          <w:szCs w:val="32"/>
          <w:highlight w:val="none"/>
          <w:u w:val="none"/>
          <w:lang w:val="en-US" w:eastAsia="zh-CN"/>
        </w:rPr>
        <w:t>6.最高含税限价：</w:t>
      </w:r>
      <w:bookmarkEnd w:id="8"/>
      <w:r>
        <w:rPr>
          <w:rFonts w:hint="eastAsia" w:ascii="仿宋_GB2312" w:hAnsi="仿宋_GB2312" w:eastAsia="仿宋_GB2312" w:cs="仿宋_GB2312"/>
          <w:color w:val="auto"/>
          <w:sz w:val="32"/>
          <w:szCs w:val="32"/>
          <w:highlight w:val="none"/>
          <w:u w:val="single"/>
          <w:lang w:val="en-US" w:eastAsia="zh-CN"/>
        </w:rPr>
        <w:t>1</w:t>
      </w:r>
      <w:r>
        <w:rPr>
          <w:rFonts w:hint="default" w:ascii="仿宋_GB2312" w:hAnsi="仿宋_GB2312" w:eastAsia="仿宋_GB2312" w:cs="仿宋_GB2312"/>
          <w:color w:val="auto"/>
          <w:sz w:val="32"/>
          <w:szCs w:val="32"/>
          <w:highlight w:val="none"/>
          <w:u w:val="single"/>
          <w:lang w:eastAsia="zh-CN"/>
        </w:rPr>
        <w:t>0</w:t>
      </w:r>
      <w:r>
        <w:rPr>
          <w:rFonts w:hint="eastAsia" w:ascii="仿宋_GB2312" w:hAnsi="仿宋_GB2312" w:eastAsia="仿宋_GB2312" w:cs="仿宋_GB2312"/>
          <w:color w:val="auto"/>
          <w:sz w:val="32"/>
          <w:szCs w:val="32"/>
          <w:highlight w:val="none"/>
          <w:u w:val="single"/>
          <w:lang w:val="en-US" w:eastAsia="zh-CN"/>
        </w:rPr>
        <w:t>0000元整</w:t>
      </w:r>
      <w:r>
        <w:rPr>
          <w:rFonts w:hint="default" w:ascii="仿宋_GB2312" w:hAnsi="仿宋_GB2312" w:eastAsia="仿宋_GB2312" w:cs="仿宋_GB2312"/>
          <w:color w:val="auto"/>
          <w:sz w:val="32"/>
          <w:szCs w:val="32"/>
          <w:highlight w:val="none"/>
          <w:u w:val="single"/>
          <w:lang w:eastAsia="zh-CN"/>
        </w:rPr>
        <w:t>，供应商响应含税报价超出最高含税限价的，将做无效响应。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9" w:name="_Toc22929"/>
      <w:bookmarkStart w:id="10" w:name="_Toc31311"/>
      <w:bookmarkStart w:id="11" w:name="_Toc11230"/>
      <w:r>
        <w:rPr>
          <w:rFonts w:hint="eastAsia" w:ascii="楷体" w:hAnsi="楷体" w:eastAsia="楷体" w:cs="楷体"/>
          <w:b/>
          <w:bCs/>
          <w:color w:val="auto"/>
          <w:sz w:val="32"/>
          <w:szCs w:val="32"/>
          <w:highlight w:val="none"/>
          <w:lang w:val="en-US" w:eastAsia="zh-CN"/>
        </w:rPr>
        <w:t>供应商资格条件：</w:t>
      </w:r>
      <w:bookmarkEnd w:id="9"/>
      <w:bookmarkEnd w:id="10"/>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outlineLvl w:val="2"/>
        <w:rPr>
          <w:rFonts w:hint="eastAsia" w:ascii="仿宋_GB2312" w:hAnsi="仿宋_GB2312" w:eastAsia="仿宋_GB2312" w:cs="仿宋_GB2312"/>
          <w:b/>
          <w:bCs/>
          <w:color w:val="auto"/>
          <w:sz w:val="32"/>
          <w:szCs w:val="32"/>
          <w:highlight w:val="none"/>
        </w:rPr>
      </w:pPr>
      <w:bookmarkStart w:id="12" w:name="_Toc24257"/>
      <w:r>
        <w:rPr>
          <w:rFonts w:hint="eastAsia" w:ascii="仿宋_GB2312" w:hAnsi="仿宋_GB2312" w:eastAsia="仿宋_GB2312" w:cs="仿宋_GB2312"/>
          <w:b/>
          <w:bCs/>
          <w:color w:val="auto"/>
          <w:kern w:val="0"/>
          <w:sz w:val="32"/>
          <w:szCs w:val="32"/>
          <w:highlight w:val="none"/>
          <w:u w:val="none"/>
          <w:lang w:val="en-US" w:eastAsia="zh-CN" w:bidi="ar"/>
        </w:rPr>
        <w:t>本项目资格要求</w:t>
      </w:r>
      <w:bookmarkEnd w:id="12"/>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single"/>
          <w:lang w:val="en-US" w:eastAsia="zh-CN" w:bidi="ar"/>
        </w:rPr>
      </w:pPr>
      <w:r>
        <w:rPr>
          <w:rFonts w:hint="eastAsia" w:ascii="仿宋_GB2312" w:hAnsi="仿宋_GB2312" w:eastAsia="仿宋_GB2312" w:cs="仿宋_GB2312"/>
          <w:bCs w:val="0"/>
          <w:color w:val="auto"/>
          <w:kern w:val="0"/>
          <w:sz w:val="32"/>
          <w:szCs w:val="32"/>
          <w:highlight w:val="none"/>
          <w:lang w:val="en-US" w:eastAsia="zh-CN"/>
        </w:rPr>
        <w:t>1.</w:t>
      </w:r>
      <w:r>
        <w:rPr>
          <w:rFonts w:hint="eastAsia" w:ascii="仿宋_GB2312" w:hAnsi="仿宋_GB2312" w:eastAsia="仿宋_GB2312" w:cs="仿宋_GB2312"/>
          <w:bCs w:val="0"/>
          <w:color w:val="auto"/>
          <w:kern w:val="0"/>
          <w:sz w:val="32"/>
          <w:szCs w:val="32"/>
          <w:highlight w:val="none"/>
        </w:rPr>
        <w:t>具有独立</w:t>
      </w:r>
      <w:r>
        <w:rPr>
          <w:rFonts w:hint="eastAsia" w:ascii="仿宋_GB2312" w:hAnsi="仿宋_GB2312" w:eastAsia="仿宋_GB2312" w:cs="仿宋_GB2312"/>
          <w:bCs w:val="0"/>
          <w:color w:val="auto"/>
          <w:kern w:val="0"/>
          <w:sz w:val="32"/>
          <w:szCs w:val="32"/>
          <w:highlight w:val="none"/>
          <w:lang w:val="en-US" w:eastAsia="zh-CN"/>
        </w:rPr>
        <w:t>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5.参加询价采购活动前三年内，在经营活动中没有重大违法记录。</w:t>
      </w:r>
    </w:p>
    <w:p>
      <w:pPr>
        <w:pStyle w:val="19"/>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eastAsia" w:ascii="仿宋_GB2312" w:hAnsi="仿宋_GB2312" w:eastAsia="仿宋_GB2312" w:cs="仿宋_GB2312"/>
          <w:color w:val="auto"/>
          <w:kern w:val="0"/>
          <w:sz w:val="32"/>
          <w:szCs w:val="32"/>
          <w:highlight w:val="none"/>
          <w:u w:val="singl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6.</w:t>
      </w:r>
      <w:r>
        <w:rPr>
          <w:rFonts w:hint="eastAsia" w:ascii="仿宋_GB2312" w:hAnsi="仿宋_GB2312" w:eastAsia="仿宋_GB2312" w:cs="仿宋_GB2312"/>
          <w:color w:val="auto"/>
          <w:kern w:val="0"/>
          <w:sz w:val="32"/>
          <w:szCs w:val="32"/>
          <w:highlight w:val="none"/>
          <w:u w:val="single"/>
          <w:lang w:val="en-US" w:eastAsia="zh-CN" w:bidi="ar"/>
        </w:rPr>
        <w:t>具有国家相关行政部门颁发的承装（修、试）电力设施许可证</w:t>
      </w:r>
      <w:r>
        <w:rPr>
          <w:rFonts w:hint="default" w:ascii="仿宋_GB2312" w:hAnsi="仿宋_GB2312" w:eastAsia="仿宋_GB2312" w:cs="仿宋_GB2312"/>
          <w:color w:val="auto"/>
          <w:kern w:val="0"/>
          <w:sz w:val="32"/>
          <w:szCs w:val="32"/>
          <w:highlight w:val="none"/>
          <w:u w:val="single"/>
          <w:lang w:eastAsia="zh-CN" w:bidi="ar"/>
        </w:rPr>
        <w:t>五级及以上</w:t>
      </w:r>
      <w:r>
        <w:rPr>
          <w:rFonts w:hint="eastAsia" w:ascii="仿宋_GB2312" w:hAnsi="仿宋_GB2312" w:eastAsia="仿宋_GB2312" w:cs="仿宋_GB2312"/>
          <w:color w:val="auto"/>
          <w:kern w:val="0"/>
          <w:sz w:val="32"/>
          <w:szCs w:val="32"/>
          <w:highlight w:val="none"/>
          <w:u w:val="single"/>
          <w:lang w:val="en-US" w:eastAsia="zh-CN" w:bidi="ar"/>
        </w:rPr>
        <w:t xml:space="preserve">；  </w:t>
      </w:r>
    </w:p>
    <w:p>
      <w:pPr>
        <w:pStyle w:val="20"/>
        <w:keepNext w:val="0"/>
        <w:keepLines w:val="0"/>
        <w:pageBreakBefore w:val="0"/>
        <w:kinsoku/>
        <w:wordWrap/>
        <w:overflowPunct/>
        <w:topLinePunct w:val="0"/>
        <w:bidi w:val="0"/>
        <w:snapToGrid/>
        <w:spacing w:line="520" w:lineRule="exact"/>
        <w:ind w:firstLine="640" w:firstLineChars="200"/>
        <w:rPr>
          <w:rFonts w:hint="eastAsia" w:ascii="仿宋_GB2312" w:hAnsi="仿宋_GB2312" w:eastAsia="仿宋_GB2312" w:cs="仿宋_GB2312"/>
          <w:color w:val="auto"/>
          <w:kern w:val="0"/>
          <w:sz w:val="32"/>
          <w:szCs w:val="32"/>
          <w:highlight w:val="none"/>
          <w:u w:val="singl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7.</w:t>
      </w:r>
      <w:r>
        <w:rPr>
          <w:rFonts w:hint="eastAsia" w:ascii="仿宋_GB2312" w:hAnsi="仿宋_GB2312" w:eastAsia="仿宋_GB2312" w:cs="仿宋_GB2312"/>
          <w:color w:val="auto"/>
          <w:kern w:val="0"/>
          <w:sz w:val="32"/>
          <w:szCs w:val="32"/>
          <w:highlight w:val="none"/>
          <w:u w:val="single"/>
          <w:lang w:val="en-US" w:eastAsia="zh-CN" w:bidi="ar"/>
        </w:rPr>
        <w:t>具有国家相关行政部门颁发的安全生产许可证；</w:t>
      </w:r>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outlineLvl w:val="2"/>
        <w:rPr>
          <w:rFonts w:hint="eastAsia" w:ascii="仿宋_GB2312" w:hAnsi="仿宋_GB2312" w:eastAsia="仿宋_GB2312" w:cs="仿宋_GB2312"/>
          <w:b/>
          <w:bCs/>
          <w:color w:val="auto"/>
          <w:kern w:val="2"/>
          <w:sz w:val="32"/>
          <w:szCs w:val="32"/>
          <w:highlight w:val="none"/>
          <w:u w:val="none"/>
          <w:lang w:bidi="ar"/>
        </w:rPr>
      </w:pPr>
      <w:bookmarkStart w:id="13" w:name="_Toc8135"/>
      <w:r>
        <w:rPr>
          <w:rFonts w:hint="eastAsia" w:ascii="仿宋_GB2312" w:hAnsi="仿宋_GB2312" w:eastAsia="仿宋_GB2312" w:cs="仿宋_GB2312"/>
          <w:b/>
          <w:bCs/>
          <w:color w:val="auto"/>
          <w:kern w:val="2"/>
          <w:sz w:val="32"/>
          <w:szCs w:val="32"/>
          <w:highlight w:val="none"/>
          <w:u w:val="none"/>
          <w:lang w:val="en-US" w:eastAsia="zh-CN" w:bidi="ar"/>
        </w:rPr>
        <w:t>其他要求</w:t>
      </w:r>
      <w:bookmarkEnd w:id="13"/>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1.</w:t>
      </w:r>
      <w:r>
        <w:rPr>
          <w:rFonts w:hint="eastAsia" w:ascii="仿宋_GB2312" w:hAnsi="仿宋_GB2312" w:eastAsia="仿宋_GB2312" w:cs="仿宋_GB2312"/>
          <w:color w:val="auto"/>
          <w:kern w:val="0"/>
          <w:sz w:val="32"/>
          <w:szCs w:val="32"/>
          <w:highlight w:val="none"/>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eastAsia" w:ascii="仿宋_GB2312" w:hAnsi="仿宋_GB2312" w:eastAsia="仿宋_GB2312" w:cs="仿宋_GB2312"/>
          <w:color w:val="auto"/>
          <w:kern w:val="0"/>
          <w:sz w:val="32"/>
          <w:szCs w:val="32"/>
          <w:highlight w:val="none"/>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highlight w:val="none"/>
          <w:u w:val="none"/>
          <w:lang w:val="en-US" w:eastAsia="zh-CN" w:bidi="ar"/>
        </w:rPr>
        <w:t>询价</w:t>
      </w:r>
      <w:r>
        <w:rPr>
          <w:rFonts w:hint="eastAsia" w:ascii="仿宋_GB2312" w:hAnsi="仿宋_GB2312" w:eastAsia="仿宋_GB2312" w:cs="仿宋_GB2312"/>
          <w:color w:val="auto"/>
          <w:kern w:val="0"/>
          <w:sz w:val="32"/>
          <w:szCs w:val="32"/>
          <w:highlight w:val="none"/>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3.本项目不接受联合体询价。</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14" w:name="_Toc9107"/>
      <w:bookmarkStart w:id="15" w:name="_Toc6352"/>
      <w:r>
        <w:rPr>
          <w:rFonts w:hint="eastAsia" w:ascii="楷体" w:hAnsi="楷体" w:eastAsia="楷体" w:cs="楷体"/>
          <w:b/>
          <w:bCs/>
          <w:color w:val="auto"/>
          <w:sz w:val="32"/>
          <w:szCs w:val="32"/>
          <w:highlight w:val="none"/>
          <w:lang w:val="en-US" w:eastAsia="zh-CN"/>
        </w:rPr>
        <w:t>拟派人员资格要求：</w:t>
      </w:r>
      <w:bookmarkEnd w:id="14"/>
      <w:bookmarkEnd w:id="15"/>
    </w:p>
    <w:p>
      <w:pPr>
        <w:pStyle w:val="41"/>
        <w:keepNext w:val="0"/>
        <w:keepLines w:val="0"/>
        <w:pageBreakBefore w:val="0"/>
        <w:widowControl w:val="0"/>
        <w:numPr>
          <w:ilvl w:val="0"/>
          <w:numId w:val="10"/>
        </w:numPr>
        <w:kinsoku/>
        <w:wordWrap/>
        <w:overflowPunct/>
        <w:topLinePunct w:val="0"/>
        <w:autoSpaceDE/>
        <w:autoSpaceDN/>
        <w:bidi w:val="0"/>
        <w:adjustRightInd/>
        <w:snapToGrid/>
        <w:spacing w:after="0" w:line="520" w:lineRule="exact"/>
        <w:ind w:left="0" w:leftChars="0" w:firstLine="64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kern w:val="0"/>
          <w:sz w:val="32"/>
          <w:szCs w:val="32"/>
          <w:highlight w:val="none"/>
          <w:u w:val="single"/>
          <w:lang w:val="en-US" w:eastAsia="zh-CN" w:bidi="ar"/>
        </w:rPr>
        <w:t>拟派</w:t>
      </w:r>
      <w:r>
        <w:rPr>
          <w:rFonts w:hint="default" w:ascii="仿宋_GB2312" w:hAnsi="仿宋_GB2312" w:eastAsia="仿宋_GB2312" w:cs="仿宋_GB2312"/>
          <w:color w:val="auto"/>
          <w:kern w:val="0"/>
          <w:sz w:val="32"/>
          <w:szCs w:val="32"/>
          <w:highlight w:val="none"/>
          <w:u w:val="single"/>
          <w:lang w:eastAsia="zh-CN" w:bidi="ar"/>
        </w:rPr>
        <w:t>项目负责人须持有二级及以上建造师证（机电工程）或电气工程师证；</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numPr>
          <w:ilvl w:val="0"/>
          <w:numId w:val="10"/>
        </w:numPr>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u w:val="single"/>
          <w:lang w:eastAsia="zh-CN"/>
        </w:rPr>
        <w:t>拟派工作人员须持有</w:t>
      </w:r>
      <w:r>
        <w:rPr>
          <w:rFonts w:hint="eastAsia" w:ascii="仿宋_GB2312" w:hAnsi="仿宋_GB2312" w:eastAsia="仿宋_GB2312" w:cs="仿宋_GB2312"/>
          <w:color w:val="auto"/>
          <w:kern w:val="0"/>
          <w:sz w:val="32"/>
          <w:szCs w:val="32"/>
          <w:highlight w:val="none"/>
          <w:u w:val="single"/>
          <w:lang w:val="en-US" w:eastAsia="zh-CN" w:bidi="ar"/>
        </w:rPr>
        <w:t>中华人民共和国特种作业操作证</w:t>
      </w:r>
      <w:r>
        <w:rPr>
          <w:rFonts w:hint="default" w:ascii="仿宋_GB2312" w:hAnsi="仿宋_GB2312" w:eastAsia="仿宋_GB2312" w:cs="仿宋_GB2312"/>
          <w:color w:val="auto"/>
          <w:kern w:val="0"/>
          <w:sz w:val="32"/>
          <w:szCs w:val="32"/>
          <w:highlight w:val="none"/>
          <w:u w:val="single"/>
          <w:lang w:eastAsia="zh-CN" w:bidi="ar"/>
        </w:rPr>
        <w:t>，操作项目为：电气试验作业和高压电工作业</w:t>
      </w:r>
      <w:r>
        <w:rPr>
          <w:rFonts w:hint="eastAsia" w:ascii="仿宋_GB2312" w:hAnsi="仿宋_GB2312" w:eastAsia="仿宋_GB2312" w:cs="仿宋_GB2312"/>
          <w:color w:val="auto"/>
          <w:kern w:val="0"/>
          <w:sz w:val="32"/>
          <w:szCs w:val="32"/>
          <w:highlight w:val="none"/>
          <w:u w:val="single"/>
          <w:lang w:val="en-US" w:eastAsia="zh-CN" w:bidi="ar"/>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16" w:name="_Toc19912"/>
      <w:bookmarkStart w:id="17" w:name="_Toc17066"/>
      <w:bookmarkStart w:id="18" w:name="_Toc12136"/>
      <w:bookmarkStart w:id="19" w:name="_Toc14265"/>
      <w:r>
        <w:rPr>
          <w:rFonts w:hint="eastAsia" w:ascii="楷体" w:hAnsi="楷体" w:eastAsia="楷体" w:cs="楷体"/>
          <w:b/>
          <w:bCs/>
          <w:color w:val="auto"/>
          <w:sz w:val="32"/>
          <w:szCs w:val="32"/>
          <w:highlight w:val="none"/>
          <w:lang w:val="en-US" w:eastAsia="zh-CN"/>
        </w:rPr>
        <w:t>询价文件获取：</w:t>
      </w:r>
      <w:bookmarkEnd w:id="16"/>
      <w:bookmarkEnd w:id="17"/>
      <w:bookmarkEnd w:id="18"/>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供应商确定意向并</w:t>
      </w:r>
      <w:r>
        <w:rPr>
          <w:rFonts w:hint="eastAsia" w:ascii="仿宋_GB2312" w:hAnsi="仿宋_GB2312" w:eastAsia="仿宋_GB2312" w:cs="仿宋_GB2312"/>
          <w:color w:val="auto"/>
          <w:sz w:val="32"/>
          <w:szCs w:val="32"/>
          <w:highlight w:val="none"/>
          <w:lang w:val="en-US" w:eastAsia="zh-CN"/>
        </w:rPr>
        <w:t>向</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lang w:val="en-US" w:eastAsia="zh-CN"/>
        </w:rPr>
        <w:t>提供收件邮箱，</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随即发</w:t>
      </w:r>
      <w:r>
        <w:rPr>
          <w:rFonts w:hint="eastAsia" w:ascii="仿宋_GB2312" w:hAnsi="仿宋_GB2312" w:eastAsia="仿宋_GB2312" w:cs="仿宋_GB2312"/>
          <w:color w:val="auto"/>
          <w:sz w:val="32"/>
          <w:szCs w:val="32"/>
          <w:highlight w:val="none"/>
          <w:lang w:val="en-US" w:eastAsia="zh-CN"/>
        </w:rPr>
        <w:t>送询价</w:t>
      </w:r>
      <w:r>
        <w:rPr>
          <w:rFonts w:hint="eastAsia" w:ascii="仿宋_GB2312" w:hAnsi="仿宋_GB2312" w:eastAsia="仿宋_GB2312" w:cs="仿宋_GB2312"/>
          <w:color w:val="auto"/>
          <w:sz w:val="32"/>
          <w:szCs w:val="32"/>
          <w:highlight w:val="none"/>
        </w:rPr>
        <w:t>文件。</w:t>
      </w:r>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20" w:name="_Toc20427"/>
      <w:bookmarkStart w:id="21" w:name="_Toc2772"/>
      <w:r>
        <w:rPr>
          <w:rFonts w:hint="eastAsia" w:ascii="楷体" w:hAnsi="楷体" w:eastAsia="楷体" w:cs="楷体"/>
          <w:b/>
          <w:bCs/>
          <w:color w:val="auto"/>
          <w:sz w:val="32"/>
          <w:szCs w:val="32"/>
          <w:highlight w:val="none"/>
          <w:lang w:val="en-US" w:eastAsia="zh-CN"/>
        </w:rPr>
        <w:t>响应文件：</w:t>
      </w:r>
      <w:bookmarkEnd w:id="19"/>
      <w:bookmarkEnd w:id="20"/>
      <w:bookmarkEnd w:id="21"/>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highlight w:val="none"/>
        </w:rPr>
        <w:t>供应商应根据</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文件的要求编制响应文件，</w:t>
      </w:r>
      <w:r>
        <w:rPr>
          <w:rFonts w:hint="eastAsia" w:ascii="仿宋_GB2312" w:hAnsi="仿宋_GB2312" w:eastAsia="仿宋_GB2312" w:cs="仿宋_GB2312"/>
          <w:color w:val="auto"/>
          <w:sz w:val="32"/>
          <w:szCs w:val="32"/>
          <w:highlight w:val="none"/>
          <w:lang w:val="en-US" w:eastAsia="zh-CN"/>
        </w:rPr>
        <w:t>提交的</w:t>
      </w:r>
      <w:r>
        <w:rPr>
          <w:rFonts w:hint="eastAsia" w:ascii="仿宋_GB2312" w:hAnsi="仿宋_GB2312" w:eastAsia="仿宋_GB2312" w:cs="仿宋_GB2312"/>
          <w:color w:val="auto"/>
          <w:sz w:val="32"/>
          <w:szCs w:val="32"/>
          <w:highlight w:val="none"/>
          <w:lang w:eastAsia="zh-Hans"/>
        </w:rPr>
        <w:t>纸质</w:t>
      </w:r>
      <w:r>
        <w:rPr>
          <w:rFonts w:hint="eastAsia" w:ascii="仿宋_GB2312" w:hAnsi="仿宋_GB2312" w:eastAsia="仿宋_GB2312" w:cs="仿宋_GB2312"/>
          <w:color w:val="auto"/>
          <w:sz w:val="32"/>
          <w:szCs w:val="32"/>
          <w:highlight w:val="none"/>
        </w:rPr>
        <w:t>响应文件一式</w:t>
      </w:r>
      <w:r>
        <w:rPr>
          <w:rFonts w:hint="eastAsia" w:ascii="仿宋_GB2312" w:hAnsi="仿宋_GB2312" w:eastAsia="仿宋_GB2312" w:cs="仿宋_GB2312"/>
          <w:color w:val="auto"/>
          <w:sz w:val="32"/>
          <w:szCs w:val="32"/>
          <w:highlight w:val="none"/>
          <w:lang w:val="en-US" w:eastAsia="zh-CN"/>
        </w:rPr>
        <w:t>贰</w:t>
      </w:r>
      <w:r>
        <w:rPr>
          <w:rFonts w:hint="eastAsia" w:ascii="仿宋_GB2312" w:hAnsi="仿宋_GB2312" w:eastAsia="仿宋_GB2312" w:cs="仿宋_GB2312"/>
          <w:color w:val="auto"/>
          <w:sz w:val="32"/>
          <w:szCs w:val="32"/>
          <w:highlight w:val="none"/>
        </w:rPr>
        <w:t>份，即正本一份、副本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CN"/>
        </w:rPr>
        <w:t>装订</w:t>
      </w:r>
      <w:r>
        <w:rPr>
          <w:rFonts w:hint="eastAsia" w:ascii="仿宋_GB2312" w:hAnsi="仿宋_GB2312" w:eastAsia="仿宋_GB2312" w:cs="仿宋_GB2312"/>
          <w:color w:val="auto"/>
          <w:sz w:val="32"/>
          <w:szCs w:val="32"/>
          <w:highlight w:val="none"/>
        </w:rPr>
        <w:t>成册，</w:t>
      </w:r>
      <w:r>
        <w:rPr>
          <w:rFonts w:hint="eastAsia" w:ascii="仿宋_GB2312" w:hAnsi="仿宋_GB2312" w:eastAsia="仿宋_GB2312" w:cs="仿宋_GB2312"/>
          <w:color w:val="auto"/>
          <w:sz w:val="32"/>
          <w:szCs w:val="32"/>
          <w:highlight w:val="none"/>
          <w:lang w:val="en-US" w:eastAsia="zh-CN"/>
        </w:rPr>
        <w:t>密封在一个文件袋内，密封</w:t>
      </w:r>
      <w:r>
        <w:rPr>
          <w:rFonts w:hint="eastAsia" w:ascii="仿宋_GB2312" w:hAnsi="仿宋_GB2312" w:eastAsia="仿宋_GB2312" w:cs="仿宋_GB2312"/>
          <w:color w:val="auto"/>
          <w:kern w:val="0"/>
          <w:sz w:val="32"/>
          <w:szCs w:val="32"/>
          <w:highlight w:val="none"/>
          <w:lang w:val="en-US" w:eastAsia="zh-CN"/>
        </w:rPr>
        <w:t>封面应注明项目名称、投标单位名称、响应日期</w:t>
      </w:r>
      <w:r>
        <w:rPr>
          <w:rFonts w:hint="eastAsia" w:ascii="仿宋_GB2312" w:hAnsi="仿宋_GB2312" w:eastAsia="仿宋_GB2312" w:cs="仿宋_GB2312"/>
          <w:color w:val="auto"/>
          <w:sz w:val="32"/>
          <w:szCs w:val="32"/>
          <w:highlight w:val="none"/>
        </w:rPr>
        <w:t>。</w:t>
      </w:r>
      <w:bookmarkEnd w:id="11"/>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22" w:name="_Toc9098"/>
      <w:bookmarkStart w:id="23" w:name="_Toc9960"/>
      <w:r>
        <w:rPr>
          <w:rFonts w:hint="eastAsia" w:ascii="楷体" w:hAnsi="楷体" w:eastAsia="楷体" w:cs="楷体"/>
          <w:b/>
          <w:bCs/>
          <w:color w:val="auto"/>
          <w:sz w:val="32"/>
          <w:szCs w:val="32"/>
          <w:highlight w:val="none"/>
          <w:lang w:val="en-US" w:eastAsia="zh-CN"/>
        </w:rPr>
        <w:t>现场踏勘：</w:t>
      </w:r>
      <w:bookmarkEnd w:id="22"/>
      <w:bookmarkEnd w:id="23"/>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highlight w:val="none"/>
          <w:u w:val="single"/>
          <w:lang w:val="en-US" w:eastAsia="zh-CN"/>
        </w:rPr>
      </w:pPr>
      <w:bookmarkStart w:id="24" w:name="_Toc18409"/>
      <w:bookmarkStart w:id="25" w:name="_Toc22247"/>
      <w:bookmarkStart w:id="26" w:name="_Toc25551"/>
      <w:r>
        <w:rPr>
          <w:rFonts w:hint="eastAsia" w:ascii="仿宋_GB2312" w:hAnsi="仿宋_GB2312" w:eastAsia="仿宋_GB2312" w:cs="仿宋_GB2312"/>
          <w:color w:val="auto"/>
          <w:sz w:val="32"/>
          <w:szCs w:val="32"/>
          <w:highlight w:val="none"/>
          <w:lang w:val="en-US" w:eastAsia="zh-CN"/>
        </w:rPr>
        <w:t>供应商自行前往踏勘，踏勘截止时间为</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color w:val="auto"/>
          <w:sz w:val="32"/>
          <w:szCs w:val="32"/>
          <w:highlight w:val="none"/>
          <w:u w:val="none"/>
          <w:lang w:val="en-US" w:eastAsia="zh-CN"/>
        </w:rPr>
        <w:t>年</w:t>
      </w:r>
      <w:r>
        <w:rPr>
          <w:rFonts w:hint="eastAsia" w:ascii="仿宋_GB2312" w:hAnsi="仿宋_GB2312" w:eastAsia="仿宋_GB2312" w:cs="仿宋_GB2312"/>
          <w:color w:val="auto"/>
          <w:sz w:val="32"/>
          <w:szCs w:val="32"/>
          <w:highlight w:val="none"/>
          <w:u w:val="single"/>
          <w:lang w:val="en-US" w:eastAsia="zh-CN"/>
        </w:rPr>
        <w:t xml:space="preserve"> 3 </w:t>
      </w:r>
      <w:r>
        <w:rPr>
          <w:rFonts w:hint="eastAsia" w:ascii="仿宋_GB2312" w:hAnsi="仿宋_GB2312" w:eastAsia="仿宋_GB2312" w:cs="仿宋_GB2312"/>
          <w:color w:val="auto"/>
          <w:sz w:val="32"/>
          <w:szCs w:val="32"/>
          <w:highlight w:val="none"/>
          <w:u w:val="none"/>
          <w:lang w:val="en-US" w:eastAsia="zh-CN"/>
        </w:rPr>
        <w:t>月</w:t>
      </w:r>
      <w:r>
        <w:rPr>
          <w:rFonts w:hint="eastAsia" w:ascii="仿宋_GB2312" w:hAnsi="仿宋_GB2312" w:eastAsia="仿宋_GB2312" w:cs="仿宋_GB2312"/>
          <w:color w:val="auto"/>
          <w:sz w:val="32"/>
          <w:szCs w:val="32"/>
          <w:highlight w:val="none"/>
          <w:u w:val="single"/>
          <w:lang w:val="en-US" w:eastAsia="zh-CN"/>
        </w:rPr>
        <w:t xml:space="preserve">   17</w:t>
      </w:r>
      <w:r>
        <w:rPr>
          <w:rFonts w:hint="eastAsia" w:ascii="仿宋_GB2312" w:hAnsi="仿宋_GB2312" w:eastAsia="仿宋_GB2312" w:cs="仿宋_GB2312"/>
          <w:color w:val="auto"/>
          <w:sz w:val="32"/>
          <w:szCs w:val="32"/>
          <w:highlight w:val="none"/>
          <w:u w:val="none"/>
          <w:lang w:val="en-US" w:eastAsia="zh-CN"/>
        </w:rPr>
        <w:t>日</w:t>
      </w:r>
      <w:r>
        <w:rPr>
          <w:rFonts w:hint="eastAsia" w:ascii="仿宋_GB2312" w:hAnsi="仿宋_GB2312" w:eastAsia="仿宋_GB2312" w:cs="仿宋_GB2312"/>
          <w:color w:val="auto"/>
          <w:sz w:val="32"/>
          <w:szCs w:val="32"/>
          <w:highlight w:val="none"/>
          <w:u w:val="single"/>
          <w:lang w:val="en-US" w:eastAsia="zh-CN"/>
        </w:rPr>
        <w:t xml:space="preserve"> 17:30 </w:t>
      </w:r>
      <w:r>
        <w:rPr>
          <w:rFonts w:hint="eastAsia" w:ascii="仿宋_GB2312" w:hAnsi="仿宋_GB2312" w:eastAsia="仿宋_GB2312" w:cs="仿宋_GB2312"/>
          <w:color w:val="auto"/>
          <w:sz w:val="32"/>
          <w:szCs w:val="32"/>
          <w:highlight w:val="none"/>
          <w:u w:val="none"/>
          <w:lang w:val="en-US" w:eastAsia="zh-CN"/>
        </w:rPr>
        <w:t>时，踏勘联系人：</w:t>
      </w:r>
      <w:r>
        <w:rPr>
          <w:rFonts w:hint="eastAsia" w:ascii="仿宋_GB2312" w:hAnsi="仿宋_GB2312" w:eastAsia="仿宋_GB2312" w:cs="仿宋_GB2312"/>
          <w:color w:val="auto"/>
          <w:sz w:val="32"/>
          <w:szCs w:val="32"/>
          <w:highlight w:val="none"/>
          <w:u w:val="single"/>
          <w:lang w:val="en-US" w:eastAsia="zh-CN"/>
        </w:rPr>
        <w:t xml:space="preserve">  张华  </w:t>
      </w:r>
      <w:r>
        <w:rPr>
          <w:rFonts w:hint="eastAsia" w:ascii="仿宋_GB2312" w:hAnsi="仿宋_GB2312" w:eastAsia="仿宋_GB2312" w:cs="仿宋_GB2312"/>
          <w:color w:val="auto"/>
          <w:sz w:val="32"/>
          <w:szCs w:val="32"/>
          <w:highlight w:val="none"/>
          <w:u w:val="none"/>
          <w:lang w:val="en-US" w:eastAsia="zh-CN"/>
        </w:rPr>
        <w:t>，联系电话：</w:t>
      </w:r>
      <w:bookmarkEnd w:id="24"/>
      <w:bookmarkEnd w:id="25"/>
      <w:r>
        <w:rPr>
          <w:rFonts w:hint="eastAsia" w:ascii="仿宋_GB2312" w:hAnsi="仿宋_GB2312" w:eastAsia="仿宋_GB2312" w:cs="仿宋_GB2312"/>
          <w:color w:val="auto"/>
          <w:sz w:val="32"/>
          <w:szCs w:val="32"/>
          <w:highlight w:val="none"/>
          <w:u w:val="single"/>
          <w:lang w:val="en-US" w:eastAsia="zh-CN"/>
        </w:rPr>
        <w:t xml:space="preserve">  13479798808        </w:t>
      </w:r>
      <w:bookmarkEnd w:id="26"/>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27" w:name="_Toc25886"/>
      <w:bookmarkStart w:id="28" w:name="_Toc13607"/>
      <w:r>
        <w:rPr>
          <w:rFonts w:hint="eastAsia" w:ascii="楷体" w:hAnsi="楷体" w:eastAsia="楷体" w:cs="楷体"/>
          <w:b/>
          <w:bCs/>
          <w:color w:val="auto"/>
          <w:sz w:val="32"/>
          <w:szCs w:val="32"/>
          <w:highlight w:val="none"/>
          <w:lang w:val="en-US" w:eastAsia="zh-CN"/>
        </w:rPr>
        <w:t>询价文件澄清或答疑：</w:t>
      </w:r>
      <w:bookmarkEnd w:id="27"/>
      <w:bookmarkEnd w:id="28"/>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1.供应商以书面形式对询价文件编制过程中存在的问题进行提问，将盖章扫描件发往</w:t>
      </w:r>
      <w:r>
        <w:rPr>
          <w:rFonts w:hint="default" w:ascii="仿宋_GB2312" w:hAnsi="仿宋_GB2312" w:eastAsia="仿宋_GB2312" w:cs="仿宋_GB2312"/>
          <w:color w:val="auto"/>
          <w:kern w:val="0"/>
          <w:sz w:val="32"/>
          <w:szCs w:val="32"/>
          <w:highlight w:val="none"/>
          <w:u w:val="none"/>
          <w:lang w:eastAsia="zh-CN" w:bidi="ar"/>
        </w:rPr>
        <w:t>采购</w:t>
      </w:r>
      <w:r>
        <w:rPr>
          <w:rFonts w:hint="eastAsia" w:ascii="仿宋_GB2312" w:hAnsi="仿宋_GB2312" w:eastAsia="仿宋_GB2312" w:cs="仿宋_GB2312"/>
          <w:color w:val="auto"/>
          <w:kern w:val="0"/>
          <w:sz w:val="32"/>
          <w:szCs w:val="32"/>
          <w:highlight w:val="none"/>
          <w:u w:val="none"/>
          <w:lang w:val="en-US" w:eastAsia="zh-CN" w:bidi="ar"/>
        </w:rPr>
        <w:t>人邮箱：</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b w:val="0"/>
          <w:bCs w:val="0"/>
          <w:color w:val="auto"/>
          <w:sz w:val="32"/>
          <w:szCs w:val="32"/>
          <w:u w:val="single"/>
          <w:vertAlign w:val="baseline"/>
          <w:lang w:val="en-US" w:eastAsia="zh-CN"/>
        </w:rPr>
        <w:t>gzlycy123@163.com</w:t>
      </w:r>
      <w:r>
        <w:rPr>
          <w:rFonts w:hint="eastAsia" w:ascii="仿宋_GB2312" w:hAnsi="仿宋_GB2312" w:eastAsia="仿宋_GB2312" w:cs="仿宋_GB2312"/>
          <w:color w:val="auto"/>
          <w:kern w:val="0"/>
          <w:sz w:val="32"/>
          <w:szCs w:val="32"/>
          <w:highlight w:val="none"/>
          <w:u w:val="single"/>
          <w:lang w:val="en-US" w:eastAsia="zh-CN" w:bidi="ar"/>
        </w:rPr>
        <w:t xml:space="preserve"> </w:t>
      </w:r>
      <w:r>
        <w:rPr>
          <w:rFonts w:hint="eastAsia" w:ascii="仿宋_GB2312" w:hAnsi="仿宋_GB2312" w:eastAsia="仿宋_GB2312" w:cs="仿宋_GB2312"/>
          <w:color w:val="auto"/>
          <w:kern w:val="0"/>
          <w:sz w:val="32"/>
          <w:szCs w:val="32"/>
          <w:highlight w:val="none"/>
          <w:u w:val="none"/>
          <w:lang w:val="en-US" w:eastAsia="zh-CN" w:bidi="ar"/>
        </w:rPr>
        <w:t>，截止至：</w:t>
      </w:r>
      <w:r>
        <w:rPr>
          <w:rFonts w:hint="eastAsia" w:ascii="仿宋_GB2312" w:hAnsi="仿宋_GB2312" w:eastAsia="仿宋_GB2312" w:cs="仿宋_GB2312"/>
          <w:color w:val="auto"/>
          <w:kern w:val="0"/>
          <w:sz w:val="32"/>
          <w:szCs w:val="32"/>
          <w:highlight w:val="none"/>
          <w:u w:val="single"/>
          <w:lang w:val="en-US" w:eastAsia="zh-CN" w:bidi="ar"/>
        </w:rPr>
        <w:t xml:space="preserve"> 2024  </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 xml:space="preserve">  3 </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 xml:space="preserve"> 14 </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 xml:space="preserve">    17:30</w:t>
      </w:r>
      <w:r>
        <w:rPr>
          <w:rFonts w:hint="eastAsia" w:ascii="仿宋_GB2312" w:hAnsi="仿宋_GB2312" w:eastAsia="仿宋_GB2312" w:cs="仿宋_GB2312"/>
          <w:color w:val="auto"/>
          <w:kern w:val="0"/>
          <w:sz w:val="32"/>
          <w:szCs w:val="32"/>
          <w:highlight w:val="none"/>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highlight w:val="none"/>
          <w:u w:val="none"/>
          <w:lang w:val="en-US" w:eastAsia="zh-CN" w:bidi="ar"/>
        </w:rPr>
      </w:pPr>
      <w:r>
        <w:rPr>
          <w:rFonts w:hint="eastAsia" w:ascii="仿宋_GB2312" w:hAnsi="仿宋_GB2312" w:eastAsia="仿宋_GB2312" w:cs="仿宋_GB2312"/>
          <w:color w:val="auto"/>
          <w:kern w:val="0"/>
          <w:sz w:val="32"/>
          <w:szCs w:val="32"/>
          <w:highlight w:val="none"/>
          <w:u w:val="none"/>
          <w:lang w:val="en-US" w:eastAsia="zh-CN" w:bidi="ar"/>
        </w:rPr>
        <w:t>2.</w:t>
      </w:r>
      <w:r>
        <w:rPr>
          <w:rFonts w:hint="default" w:ascii="仿宋_GB2312" w:hAnsi="仿宋_GB2312" w:eastAsia="仿宋_GB2312" w:cs="仿宋_GB2312"/>
          <w:color w:val="auto"/>
          <w:kern w:val="0"/>
          <w:sz w:val="32"/>
          <w:szCs w:val="32"/>
          <w:highlight w:val="none"/>
          <w:u w:val="none"/>
          <w:lang w:eastAsia="zh-CN" w:bidi="ar"/>
        </w:rPr>
        <w:t>采购人</w:t>
      </w:r>
      <w:r>
        <w:rPr>
          <w:rFonts w:hint="eastAsia" w:ascii="仿宋_GB2312" w:hAnsi="仿宋_GB2312" w:eastAsia="仿宋_GB2312" w:cs="仿宋_GB2312"/>
          <w:color w:val="auto"/>
          <w:kern w:val="0"/>
          <w:sz w:val="32"/>
          <w:szCs w:val="32"/>
          <w:highlight w:val="none"/>
          <w:u w:val="none"/>
          <w:lang w:val="en-US" w:eastAsia="zh-CN" w:bidi="ar"/>
        </w:rPr>
        <w:t>将于</w:t>
      </w:r>
      <w:r>
        <w:rPr>
          <w:rFonts w:hint="eastAsia" w:ascii="仿宋_GB2312" w:hAnsi="仿宋_GB2312" w:eastAsia="仿宋_GB2312" w:cs="仿宋_GB2312"/>
          <w:color w:val="auto"/>
          <w:kern w:val="0"/>
          <w:sz w:val="32"/>
          <w:szCs w:val="32"/>
          <w:highlight w:val="none"/>
          <w:u w:val="single"/>
          <w:lang w:val="en-US" w:eastAsia="zh-CN" w:bidi="ar"/>
        </w:rPr>
        <w:t xml:space="preserve">  2024  </w:t>
      </w:r>
      <w:r>
        <w:rPr>
          <w:rFonts w:hint="eastAsia" w:ascii="仿宋_GB2312" w:hAnsi="仿宋_GB2312" w:eastAsia="仿宋_GB2312" w:cs="仿宋_GB2312"/>
          <w:color w:val="auto"/>
          <w:kern w:val="0"/>
          <w:sz w:val="32"/>
          <w:szCs w:val="32"/>
          <w:highlight w:val="none"/>
          <w:u w:val="none"/>
          <w:lang w:val="en-US" w:eastAsia="zh-CN" w:bidi="ar"/>
        </w:rPr>
        <w:t>年</w:t>
      </w:r>
      <w:r>
        <w:rPr>
          <w:rFonts w:hint="eastAsia" w:ascii="仿宋_GB2312" w:hAnsi="仿宋_GB2312" w:eastAsia="仿宋_GB2312" w:cs="仿宋_GB2312"/>
          <w:color w:val="auto"/>
          <w:kern w:val="0"/>
          <w:sz w:val="32"/>
          <w:szCs w:val="32"/>
          <w:highlight w:val="none"/>
          <w:u w:val="single"/>
          <w:lang w:val="en-US" w:eastAsia="zh-CN" w:bidi="ar"/>
        </w:rPr>
        <w:t xml:space="preserve">  3 </w:t>
      </w:r>
      <w:r>
        <w:rPr>
          <w:rFonts w:hint="eastAsia" w:ascii="仿宋_GB2312" w:hAnsi="仿宋_GB2312" w:eastAsia="仿宋_GB2312" w:cs="仿宋_GB2312"/>
          <w:color w:val="auto"/>
          <w:kern w:val="0"/>
          <w:sz w:val="32"/>
          <w:szCs w:val="32"/>
          <w:highlight w:val="none"/>
          <w:u w:val="none"/>
          <w:lang w:val="en-US" w:eastAsia="zh-CN" w:bidi="ar"/>
        </w:rPr>
        <w:t>月</w:t>
      </w:r>
      <w:r>
        <w:rPr>
          <w:rFonts w:hint="eastAsia" w:ascii="仿宋_GB2312" w:hAnsi="仿宋_GB2312" w:eastAsia="仿宋_GB2312" w:cs="仿宋_GB2312"/>
          <w:color w:val="auto"/>
          <w:kern w:val="0"/>
          <w:sz w:val="32"/>
          <w:szCs w:val="32"/>
          <w:highlight w:val="none"/>
          <w:u w:val="single"/>
          <w:lang w:val="en-US" w:eastAsia="zh-CN" w:bidi="ar"/>
        </w:rPr>
        <w:t xml:space="preserve">  16 </w:t>
      </w:r>
      <w:r>
        <w:rPr>
          <w:rFonts w:hint="eastAsia" w:ascii="仿宋_GB2312" w:hAnsi="仿宋_GB2312" w:eastAsia="仿宋_GB2312" w:cs="仿宋_GB2312"/>
          <w:color w:val="auto"/>
          <w:kern w:val="0"/>
          <w:sz w:val="32"/>
          <w:szCs w:val="32"/>
          <w:highlight w:val="none"/>
          <w:u w:val="none"/>
          <w:lang w:val="en-US" w:eastAsia="zh-CN" w:bidi="ar"/>
        </w:rPr>
        <w:t>日</w:t>
      </w:r>
      <w:r>
        <w:rPr>
          <w:rFonts w:hint="eastAsia" w:ascii="仿宋_GB2312" w:hAnsi="仿宋_GB2312" w:eastAsia="仿宋_GB2312" w:cs="仿宋_GB2312"/>
          <w:color w:val="auto"/>
          <w:kern w:val="0"/>
          <w:sz w:val="32"/>
          <w:szCs w:val="32"/>
          <w:highlight w:val="none"/>
          <w:u w:val="single"/>
          <w:lang w:val="en-US" w:eastAsia="zh-CN" w:bidi="ar"/>
        </w:rPr>
        <w:t xml:space="preserve">  17:30  </w:t>
      </w:r>
      <w:r>
        <w:rPr>
          <w:rFonts w:hint="eastAsia" w:ascii="仿宋_GB2312" w:hAnsi="仿宋_GB2312" w:eastAsia="仿宋_GB2312" w:cs="仿宋_GB2312"/>
          <w:color w:val="auto"/>
          <w:kern w:val="0"/>
          <w:sz w:val="32"/>
          <w:szCs w:val="32"/>
          <w:highlight w:val="none"/>
          <w:u w:val="none"/>
          <w:lang w:val="en-US" w:eastAsia="zh-CN" w:bidi="ar"/>
        </w:rPr>
        <w:t>时前对供应商提出的疑问解答汇总形成书面文件通知所有获取询价文件的供应商。</w:t>
      </w:r>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CN"/>
        </w:rPr>
      </w:pPr>
      <w:bookmarkStart w:id="29" w:name="_Toc29389"/>
      <w:bookmarkStart w:id="30" w:name="_Toc31627"/>
      <w:bookmarkStart w:id="31" w:name="_Toc14039"/>
      <w:r>
        <w:rPr>
          <w:rFonts w:hint="eastAsia" w:ascii="楷体" w:hAnsi="楷体" w:eastAsia="楷体" w:cs="楷体"/>
          <w:b/>
          <w:bCs/>
          <w:color w:val="auto"/>
          <w:sz w:val="32"/>
          <w:szCs w:val="32"/>
          <w:highlight w:val="none"/>
          <w:lang w:val="en-US" w:eastAsia="zh-CN"/>
        </w:rPr>
        <w:t>询价时间、地点：</w:t>
      </w:r>
      <w:bookmarkEnd w:id="29"/>
      <w:bookmarkEnd w:id="30"/>
      <w:bookmarkEnd w:id="31"/>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响应文件递交截止时间和</w:t>
      </w:r>
      <w:r>
        <w:rPr>
          <w:rFonts w:hint="eastAsia" w:ascii="仿宋_GB2312" w:hAnsi="仿宋_GB2312" w:eastAsia="仿宋_GB2312" w:cs="仿宋_GB2312"/>
          <w:color w:val="auto"/>
          <w:sz w:val="32"/>
          <w:szCs w:val="32"/>
          <w:highlight w:val="none"/>
          <w:lang w:val="en-US" w:eastAsia="zh-CN"/>
        </w:rPr>
        <w:t>开启</w:t>
      </w: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sz w:val="32"/>
          <w:szCs w:val="32"/>
          <w:highlight w:val="none"/>
          <w:u w:val="single"/>
          <w:lang w:val="en-US" w:eastAsia="zh-CN"/>
        </w:rPr>
        <w:t xml:space="preserve">  2024  </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single"/>
          <w:lang w:val="en-US" w:eastAsia="zh-CN"/>
        </w:rPr>
        <w:t xml:space="preserve"> 3 </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single"/>
          <w:lang w:val="en-US" w:eastAsia="zh-CN"/>
        </w:rPr>
        <w:t xml:space="preserve">  18 </w:t>
      </w:r>
      <w:r>
        <w:rPr>
          <w:rFonts w:hint="eastAsia" w:ascii="仿宋_GB2312" w:hAnsi="仿宋_GB2312" w:eastAsia="仿宋_GB2312" w:cs="仿宋_GB2312"/>
          <w:b w:val="0"/>
          <w:bCs w:val="0"/>
          <w:color w:val="auto"/>
          <w:sz w:val="32"/>
          <w:szCs w:val="32"/>
          <w:highlight w:val="none"/>
          <w:u w:val="none"/>
        </w:rPr>
        <w:t>日</w:t>
      </w:r>
      <w:r>
        <w:rPr>
          <w:rFonts w:hint="eastAsia" w:ascii="仿宋_GB2312" w:hAnsi="仿宋_GB2312" w:eastAsia="仿宋_GB2312" w:cs="仿宋_GB2312"/>
          <w:b w:val="0"/>
          <w:bCs w:val="0"/>
          <w:color w:val="auto"/>
          <w:sz w:val="32"/>
          <w:szCs w:val="32"/>
          <w:highlight w:val="none"/>
          <w:u w:val="single"/>
          <w:lang w:val="en-US" w:eastAsia="zh-CN"/>
        </w:rPr>
        <w:t xml:space="preserve">  9:00  </w:t>
      </w:r>
      <w:r>
        <w:rPr>
          <w:rFonts w:hint="eastAsia" w:ascii="仿宋_GB2312" w:hAnsi="仿宋_GB2312" w:eastAsia="仿宋_GB2312" w:cs="仿宋_GB2312"/>
          <w:b w:val="0"/>
          <w:bCs w:val="0"/>
          <w:color w:val="auto"/>
          <w:sz w:val="32"/>
          <w:szCs w:val="32"/>
          <w:highlight w:val="none"/>
          <w:u w:val="none"/>
        </w:rPr>
        <w:t>时</w:t>
      </w:r>
      <w:r>
        <w:rPr>
          <w:rFonts w:hint="eastAsia" w:ascii="仿宋_GB2312" w:hAnsi="仿宋_GB2312" w:eastAsia="仿宋_GB2312" w:cs="仿宋_GB2312"/>
          <w:color w:val="auto"/>
          <w:sz w:val="32"/>
          <w:szCs w:val="32"/>
          <w:highlight w:val="none"/>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响应文件递交地点：</w:t>
      </w:r>
      <w:r>
        <w:rPr>
          <w:rFonts w:hint="eastAsia" w:ascii="仿宋_GB2312" w:hAnsi="仿宋_GB2312" w:eastAsia="仿宋_GB2312" w:cs="仿宋_GB2312"/>
          <w:color w:val="auto"/>
          <w:sz w:val="32"/>
          <w:szCs w:val="32"/>
          <w:highlight w:val="none"/>
          <w:u w:val="single"/>
        </w:rPr>
        <w:t>江西省</w:t>
      </w:r>
      <w:r>
        <w:rPr>
          <w:rFonts w:hint="eastAsia" w:ascii="仿宋_GB2312" w:hAnsi="仿宋_GB2312" w:eastAsia="仿宋_GB2312" w:cs="仿宋_GB2312"/>
          <w:color w:val="auto"/>
          <w:sz w:val="32"/>
          <w:szCs w:val="32"/>
          <w:highlight w:val="none"/>
          <w:u w:val="single"/>
          <w:lang w:val="en-US" w:eastAsia="zh-CN"/>
        </w:rPr>
        <w:t>赣州</w:t>
      </w:r>
      <w:r>
        <w:rPr>
          <w:rFonts w:hint="eastAsia" w:ascii="仿宋_GB2312" w:hAnsi="仿宋_GB2312" w:eastAsia="仿宋_GB2312" w:cs="仿宋_GB2312"/>
          <w:color w:val="auto"/>
          <w:sz w:val="32"/>
          <w:szCs w:val="32"/>
          <w:highlight w:val="none"/>
          <w:u w:val="single"/>
        </w:rPr>
        <w:t>市</w:t>
      </w:r>
      <w:r>
        <w:rPr>
          <w:rFonts w:hint="eastAsia" w:ascii="仿宋_GB2312" w:hAnsi="仿宋_GB2312" w:eastAsia="仿宋_GB2312" w:cs="仿宋_GB2312"/>
          <w:color w:val="auto"/>
          <w:sz w:val="32"/>
          <w:szCs w:val="32"/>
          <w:highlight w:val="none"/>
          <w:u w:val="single"/>
          <w:lang w:val="en-US" w:eastAsia="zh-CN"/>
        </w:rPr>
        <w:t>水南镇赣江源</w:t>
      </w:r>
      <w:r>
        <w:rPr>
          <w:rFonts w:hint="eastAsia" w:ascii="仿宋_GB2312" w:hAnsi="仿宋_GB2312" w:eastAsia="仿宋_GB2312" w:cs="仿宋_GB2312"/>
          <w:color w:val="auto"/>
          <w:sz w:val="32"/>
          <w:szCs w:val="32"/>
          <w:highlight w:val="none"/>
          <w:u w:val="single"/>
        </w:rPr>
        <w:t>大道</w:t>
      </w:r>
      <w:r>
        <w:rPr>
          <w:rFonts w:hint="eastAsia" w:ascii="仿宋_GB2312" w:hAnsi="仿宋_GB2312" w:eastAsia="仿宋_GB2312" w:cs="仿宋_GB2312"/>
          <w:b w:val="0"/>
          <w:bCs w:val="0"/>
          <w:color w:val="auto"/>
          <w:sz w:val="32"/>
          <w:szCs w:val="32"/>
          <w:highlight w:val="none"/>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响应文件开启、评审</w:t>
      </w:r>
      <w:r>
        <w:rPr>
          <w:rFonts w:hint="eastAsia" w:ascii="仿宋_GB2312" w:hAnsi="仿宋_GB2312" w:eastAsia="仿宋_GB2312" w:cs="仿宋_GB2312"/>
          <w:color w:val="auto"/>
          <w:sz w:val="32"/>
          <w:szCs w:val="32"/>
          <w:highlight w:val="none"/>
        </w:rPr>
        <w:t>地点：</w:t>
      </w:r>
      <w:r>
        <w:rPr>
          <w:rFonts w:hint="eastAsia" w:ascii="仿宋_GB2312" w:hAnsi="仿宋_GB2312" w:eastAsia="仿宋_GB2312" w:cs="仿宋_GB2312"/>
          <w:color w:val="auto"/>
          <w:sz w:val="32"/>
          <w:szCs w:val="32"/>
          <w:highlight w:val="none"/>
          <w:u w:val="single"/>
        </w:rPr>
        <w:t>江西省</w:t>
      </w:r>
      <w:r>
        <w:rPr>
          <w:rFonts w:hint="eastAsia" w:ascii="仿宋_GB2312" w:hAnsi="仿宋_GB2312" w:eastAsia="仿宋_GB2312" w:cs="仿宋_GB2312"/>
          <w:color w:val="auto"/>
          <w:sz w:val="32"/>
          <w:szCs w:val="32"/>
          <w:highlight w:val="none"/>
          <w:u w:val="single"/>
          <w:lang w:val="en-US" w:eastAsia="zh-CN"/>
        </w:rPr>
        <w:t>赣州</w:t>
      </w:r>
      <w:r>
        <w:rPr>
          <w:rFonts w:hint="eastAsia" w:ascii="仿宋_GB2312" w:hAnsi="仿宋_GB2312" w:eastAsia="仿宋_GB2312" w:cs="仿宋_GB2312"/>
          <w:color w:val="auto"/>
          <w:sz w:val="32"/>
          <w:szCs w:val="32"/>
          <w:highlight w:val="none"/>
          <w:u w:val="single"/>
        </w:rPr>
        <w:t>市</w:t>
      </w:r>
      <w:r>
        <w:rPr>
          <w:rFonts w:hint="eastAsia" w:ascii="仿宋_GB2312" w:hAnsi="仿宋_GB2312" w:eastAsia="仿宋_GB2312" w:cs="仿宋_GB2312"/>
          <w:color w:val="auto"/>
          <w:sz w:val="32"/>
          <w:szCs w:val="32"/>
          <w:highlight w:val="none"/>
          <w:u w:val="single"/>
          <w:lang w:val="en-US" w:eastAsia="zh-CN"/>
        </w:rPr>
        <w:t>水南镇赣江源</w:t>
      </w:r>
      <w:r>
        <w:rPr>
          <w:rFonts w:hint="eastAsia" w:ascii="仿宋_GB2312" w:hAnsi="仿宋_GB2312" w:eastAsia="仿宋_GB2312" w:cs="仿宋_GB2312"/>
          <w:color w:val="auto"/>
          <w:sz w:val="32"/>
          <w:szCs w:val="32"/>
          <w:highlight w:val="none"/>
          <w:u w:val="single"/>
        </w:rPr>
        <w:t>大道</w:t>
      </w:r>
      <w:r>
        <w:rPr>
          <w:rFonts w:hint="eastAsia" w:ascii="仿宋_GB2312" w:hAnsi="仿宋_GB2312" w:eastAsia="仿宋_GB2312" w:cs="仿宋_GB2312"/>
          <w:color w:val="auto"/>
          <w:sz w:val="32"/>
          <w:szCs w:val="32"/>
          <w:highlight w:val="none"/>
          <w:u w:val="single"/>
          <w:lang w:val="en-US" w:eastAsia="zh-CN"/>
        </w:rPr>
        <w:t>15</w:t>
      </w:r>
      <w:r>
        <w:rPr>
          <w:rFonts w:hint="eastAsia" w:ascii="仿宋_GB2312" w:hAnsi="仿宋_GB2312" w:eastAsia="仿宋_GB2312" w:cs="仿宋_GB2312"/>
          <w:color w:val="auto"/>
          <w:sz w:val="32"/>
          <w:szCs w:val="32"/>
          <w:highlight w:val="none"/>
          <w:u w:val="single"/>
        </w:rPr>
        <w:t>号</w:t>
      </w:r>
      <w:r>
        <w:rPr>
          <w:rFonts w:hint="eastAsia" w:ascii="仿宋_GB2312" w:hAnsi="仿宋_GB2312" w:eastAsia="仿宋_GB2312" w:cs="仿宋_GB2312"/>
          <w:color w:val="auto"/>
          <w:sz w:val="32"/>
          <w:szCs w:val="32"/>
          <w:highlight w:val="none"/>
          <w:u w:val="single"/>
          <w:lang w:val="en-US" w:eastAsia="zh-CN"/>
        </w:rPr>
        <w:t>赣州旅游投资集团有限公司7</w:t>
      </w:r>
      <w:r>
        <w:rPr>
          <w:rFonts w:hint="eastAsia" w:ascii="仿宋_GB2312" w:hAnsi="仿宋_GB2312" w:eastAsia="仿宋_GB2312" w:cs="仿宋_GB2312"/>
          <w:color w:val="auto"/>
          <w:sz w:val="32"/>
          <w:szCs w:val="32"/>
          <w:highlight w:val="none"/>
          <w:u w:val="single"/>
        </w:rPr>
        <w:t>楼开标室。</w:t>
      </w:r>
    </w:p>
    <w:p>
      <w:pPr>
        <w:keepNext w:val="0"/>
        <w:keepLines w:val="0"/>
        <w:pageBreakBefore w:val="0"/>
        <w:widowControl w:val="0"/>
        <w:numPr>
          <w:ilvl w:val="0"/>
          <w:numId w:val="8"/>
        </w:numPr>
        <w:kinsoku/>
        <w:wordWrap/>
        <w:overflowPunct/>
        <w:topLinePunct w:val="0"/>
        <w:autoSpaceDE/>
        <w:autoSpaceDN/>
        <w:bidi w:val="0"/>
        <w:adjustRightInd/>
        <w:spacing w:line="560" w:lineRule="exact"/>
        <w:ind w:left="0" w:leftChars="0" w:firstLine="641" w:firstLineChars="200"/>
        <w:jc w:val="left"/>
        <w:textAlignment w:val="auto"/>
        <w:outlineLvl w:val="1"/>
        <w:rPr>
          <w:rFonts w:hint="eastAsia" w:ascii="楷体" w:hAnsi="楷体" w:eastAsia="楷体" w:cs="楷体"/>
          <w:b/>
          <w:bCs/>
          <w:color w:val="auto"/>
          <w:sz w:val="32"/>
          <w:szCs w:val="32"/>
          <w:highlight w:val="none"/>
          <w:lang w:val="en-US" w:eastAsia="zh-CN"/>
        </w:rPr>
      </w:pPr>
      <w:bookmarkStart w:id="32" w:name="_Toc9726"/>
      <w:bookmarkStart w:id="33" w:name="_Toc1966"/>
      <w:bookmarkStart w:id="34" w:name="_Toc11367"/>
      <w:r>
        <w:rPr>
          <w:rFonts w:hint="eastAsia" w:ascii="楷体" w:hAnsi="楷体" w:eastAsia="楷体" w:cs="楷体"/>
          <w:b/>
          <w:bCs/>
          <w:color w:val="auto"/>
          <w:sz w:val="32"/>
          <w:szCs w:val="32"/>
          <w:highlight w:val="none"/>
          <w:lang w:val="en-US" w:eastAsia="zh-CN"/>
        </w:rPr>
        <w:t>询价</w:t>
      </w:r>
      <w:r>
        <w:rPr>
          <w:rFonts w:hint="eastAsia" w:ascii="楷体" w:hAnsi="楷体" w:eastAsia="楷体" w:cs="楷体"/>
          <w:b/>
          <w:bCs/>
          <w:color w:val="auto"/>
          <w:sz w:val="32"/>
          <w:szCs w:val="32"/>
          <w:highlight w:val="none"/>
          <w:lang w:val="en-US" w:eastAsia="zh-Hans"/>
        </w:rPr>
        <w:t>保证金</w:t>
      </w:r>
      <w:bookmarkEnd w:id="32"/>
      <w:r>
        <w:rPr>
          <w:rFonts w:hint="eastAsia" w:ascii="楷体" w:hAnsi="楷体" w:eastAsia="楷体" w:cs="楷体"/>
          <w:b/>
          <w:bCs/>
          <w:color w:val="auto"/>
          <w:sz w:val="32"/>
          <w:szCs w:val="32"/>
          <w:highlight w:val="none"/>
          <w:lang w:val="en-US" w:eastAsia="zh-CN"/>
        </w:rPr>
        <w:t>：</w:t>
      </w:r>
      <w:bookmarkEnd w:id="33"/>
      <w:bookmarkEnd w:id="34"/>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sz w:val="32"/>
          <w:szCs w:val="32"/>
          <w:highlight w:val="none"/>
          <w:u w:val="single"/>
          <w:lang w:val="en-US" w:eastAsia="zh-Hans"/>
        </w:rPr>
      </w:pPr>
      <w:r>
        <w:rPr>
          <w:rFonts w:hint="eastAsia" w:ascii="仿宋_GB2312" w:hAnsi="仿宋_GB2312" w:eastAsia="仿宋_GB2312" w:cs="仿宋_GB2312"/>
          <w:b w:val="0"/>
          <w:bCs w:val="0"/>
          <w:color w:val="auto"/>
          <w:sz w:val="32"/>
          <w:szCs w:val="32"/>
          <w:highlight w:val="none"/>
          <w:lang w:val="en-US" w:eastAsia="zh-CN"/>
        </w:rPr>
        <w:t>1.</w:t>
      </w:r>
      <w:r>
        <w:rPr>
          <w:rFonts w:hint="eastAsia" w:ascii="仿宋_GB2312" w:hAnsi="仿宋_GB2312" w:eastAsia="仿宋_GB2312" w:cs="仿宋_GB2312"/>
          <w:b w:val="0"/>
          <w:bCs w:val="0"/>
          <w:color w:val="auto"/>
          <w:sz w:val="32"/>
          <w:szCs w:val="32"/>
          <w:highlight w:val="none"/>
        </w:rPr>
        <w:t>供应商应向</w:t>
      </w:r>
      <w:r>
        <w:rPr>
          <w:rFonts w:hint="eastAsia" w:ascii="仿宋_GB2312" w:hAnsi="仿宋_GB2312" w:eastAsia="仿宋_GB2312" w:cs="仿宋_GB2312"/>
          <w:b w:val="0"/>
          <w:bCs w:val="0"/>
          <w:color w:val="auto"/>
          <w:sz w:val="32"/>
          <w:szCs w:val="32"/>
          <w:highlight w:val="none"/>
          <w:lang w:val="en-US" w:eastAsia="zh-CN"/>
        </w:rPr>
        <w:t>采购</w:t>
      </w:r>
      <w:r>
        <w:rPr>
          <w:rFonts w:hint="eastAsia" w:ascii="仿宋_GB2312" w:hAnsi="仿宋_GB2312" w:eastAsia="仿宋_GB2312" w:cs="仿宋_GB2312"/>
          <w:b w:val="0"/>
          <w:bCs w:val="0"/>
          <w:color w:val="auto"/>
          <w:sz w:val="32"/>
          <w:szCs w:val="32"/>
          <w:highlight w:val="none"/>
          <w:lang w:eastAsia="zh-CN"/>
        </w:rPr>
        <w:t>人</w:t>
      </w:r>
      <w:r>
        <w:rPr>
          <w:rFonts w:hint="eastAsia" w:ascii="仿宋_GB2312" w:hAnsi="仿宋_GB2312" w:eastAsia="仿宋_GB2312" w:cs="仿宋_GB2312"/>
          <w:b w:val="0"/>
          <w:bCs w:val="0"/>
          <w:color w:val="auto"/>
          <w:sz w:val="32"/>
          <w:szCs w:val="32"/>
          <w:highlight w:val="none"/>
          <w:lang w:val="en-US" w:eastAsia="zh-Hans"/>
        </w:rPr>
        <w:t>缴纳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保证金：</w:t>
      </w:r>
      <w:r>
        <w:rPr>
          <w:rFonts w:hint="eastAsia" w:ascii="仿宋_GB2312" w:hAnsi="仿宋_GB2312" w:eastAsia="仿宋_GB2312" w:cs="仿宋_GB2312"/>
          <w:b w:val="0"/>
          <w:bCs w:val="0"/>
          <w:color w:val="auto"/>
          <w:sz w:val="32"/>
          <w:szCs w:val="32"/>
          <w:highlight w:val="none"/>
          <w:u w:val="single"/>
          <w:lang w:val="en-US" w:eastAsia="zh-CN"/>
        </w:rPr>
        <w:t xml:space="preserve">  / </w:t>
      </w:r>
      <w:r>
        <w:rPr>
          <w:rFonts w:hint="eastAsia" w:ascii="仿宋_GB2312" w:hAnsi="仿宋_GB2312" w:eastAsia="仿宋_GB2312" w:cs="仿宋_GB2312"/>
          <w:b w:val="0"/>
          <w:bCs w:val="0"/>
          <w:color w:val="auto"/>
          <w:sz w:val="32"/>
          <w:szCs w:val="32"/>
          <w:highlight w:val="none"/>
          <w:u w:val="none"/>
          <w:lang w:val="en-US" w:eastAsia="zh-CN"/>
        </w:rPr>
        <w:t>（小写：</w:t>
      </w:r>
      <w:r>
        <w:rPr>
          <w:rFonts w:hint="eastAsia" w:ascii="仿宋_GB2312" w:hAnsi="仿宋_GB2312" w:eastAsia="仿宋_GB2312" w:cs="仿宋_GB2312"/>
          <w:b w:val="0"/>
          <w:bCs w:val="0"/>
          <w:color w:val="auto"/>
          <w:sz w:val="32"/>
          <w:szCs w:val="32"/>
          <w:highlight w:val="none"/>
          <w:u w:val="single"/>
          <w:lang w:val="en-US" w:eastAsia="zh-CN"/>
        </w:rPr>
        <w:t xml:space="preserve"> /  </w:t>
      </w:r>
      <w:r>
        <w:rPr>
          <w:rFonts w:hint="eastAsia" w:ascii="仿宋_GB2312" w:hAnsi="仿宋_GB2312" w:eastAsia="仿宋_GB2312" w:cs="仿宋_GB2312"/>
          <w:b w:val="0"/>
          <w:bCs w:val="0"/>
          <w:color w:val="auto"/>
          <w:sz w:val="32"/>
          <w:szCs w:val="32"/>
          <w:highlight w:val="none"/>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2.询价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证金应用报价货币即人民币，于响应文件提交截止时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收款单位：</w:t>
      </w:r>
      <w:r>
        <w:rPr>
          <w:rFonts w:hint="eastAsia" w:ascii="仿宋_GB2312" w:hAnsi="仿宋_GB2312" w:eastAsia="仿宋_GB2312" w:cs="仿宋_GB2312"/>
          <w:b/>
          <w:color w:val="auto"/>
          <w:sz w:val="32"/>
          <w:szCs w:val="32"/>
          <w:highlight w:val="none"/>
          <w:u w:val="single"/>
          <w:lang w:val="en-US" w:eastAsia="zh-CN"/>
        </w:rPr>
        <w:t xml:space="preserve">           /              </w:t>
      </w:r>
      <w:r>
        <w:rPr>
          <w:rFonts w:hint="eastAsia" w:ascii="仿宋_GB2312" w:hAnsi="仿宋_GB2312" w:eastAsia="仿宋_GB2312" w:cs="仿宋_GB2312"/>
          <w:b/>
          <w:color w:val="auto"/>
          <w:sz w:val="32"/>
          <w:szCs w:val="32"/>
          <w:highlight w:val="none"/>
        </w:rPr>
        <w:t xml:space="preserve"> </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开</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户</w:t>
      </w:r>
      <w:r>
        <w:rPr>
          <w:rFonts w:hint="eastAsia" w:ascii="仿宋_GB2312" w:hAnsi="仿宋_GB2312" w:eastAsia="仿宋_GB2312" w:cs="仿宋_GB2312"/>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rPr>
        <w:t>行：</w:t>
      </w:r>
      <w:r>
        <w:rPr>
          <w:rFonts w:hint="eastAsia" w:ascii="仿宋_GB2312" w:hAnsi="仿宋_GB2312" w:eastAsia="仿宋_GB2312" w:cs="仿宋_GB2312"/>
          <w:b/>
          <w:color w:val="auto"/>
          <w:sz w:val="32"/>
          <w:szCs w:val="32"/>
          <w:highlight w:val="none"/>
          <w:u w:val="single"/>
          <w:lang w:val="en-US" w:eastAsia="zh-CN"/>
        </w:rPr>
        <w:t xml:space="preserve">              /           </w:t>
      </w:r>
      <w:r>
        <w:rPr>
          <w:rFonts w:hint="eastAsia" w:ascii="仿宋_GB2312" w:hAnsi="仿宋_GB2312" w:eastAsia="仿宋_GB2312" w:cs="仿宋_GB2312"/>
          <w:b/>
          <w:color w:val="auto"/>
          <w:sz w:val="32"/>
          <w:szCs w:val="32"/>
          <w:highlight w:val="none"/>
        </w:rPr>
        <w:t>  </w:t>
      </w:r>
    </w:p>
    <w:p>
      <w:pPr>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val="0"/>
          <w:bCs/>
          <w:color w:val="auto"/>
          <w:sz w:val="32"/>
          <w:szCs w:val="32"/>
          <w:highlight w:val="none"/>
          <w:u w:val="single"/>
          <w:lang w:val="en-US" w:eastAsia="zh-CN"/>
        </w:rPr>
      </w:pPr>
      <w:r>
        <w:rPr>
          <w:rFonts w:hint="eastAsia" w:ascii="仿宋_GB2312" w:hAnsi="仿宋_GB2312" w:eastAsia="仿宋_GB2312" w:cs="仿宋_GB2312"/>
          <w:b/>
          <w:color w:val="auto"/>
          <w:sz w:val="32"/>
          <w:szCs w:val="32"/>
          <w:highlight w:val="none"/>
        </w:rPr>
        <w:t>银行账号：</w:t>
      </w:r>
      <w:r>
        <w:rPr>
          <w:rFonts w:hint="eastAsia" w:ascii="仿宋_GB2312" w:hAnsi="仿宋_GB2312" w:eastAsia="仿宋_GB2312" w:cs="仿宋_GB2312"/>
          <w:b w:val="0"/>
          <w:bCs/>
          <w:color w:val="auto"/>
          <w:sz w:val="32"/>
          <w:szCs w:val="32"/>
          <w:highlight w:val="none"/>
          <w:u w:val="single"/>
          <w:lang w:val="en-US" w:eastAsia="zh-CN"/>
        </w:rPr>
        <w:t xml:space="preserve">            /             </w:t>
      </w:r>
    </w:p>
    <w:p>
      <w:pPr>
        <w:pageBreakBefore w:val="0"/>
        <w:kinsoku/>
        <w:wordWrap/>
        <w:overflowPunct/>
        <w:topLinePunct w:val="0"/>
        <w:bidi w:val="0"/>
        <w:spacing w:line="560" w:lineRule="exact"/>
        <w:ind w:left="0" w:leftChars="0" w:firstLine="643" w:firstLineChars="200"/>
        <w:outlineLvl w:val="2"/>
        <w:rPr>
          <w:rFonts w:hint="eastAsia" w:ascii="仿宋_GB2312" w:hAnsi="仿宋_GB2312" w:eastAsia="仿宋_GB2312" w:cs="仿宋_GB2312"/>
          <w:b w:val="0"/>
          <w:bCs/>
          <w:color w:val="auto"/>
          <w:sz w:val="32"/>
          <w:szCs w:val="32"/>
          <w:highlight w:val="none"/>
          <w:lang w:val="en-US" w:eastAsia="zh-CN"/>
        </w:rPr>
      </w:pPr>
      <w:bookmarkStart w:id="35" w:name="_Toc20184"/>
      <w:bookmarkStart w:id="36" w:name="_Toc24546"/>
      <w:r>
        <w:rPr>
          <w:rFonts w:hint="eastAsia" w:ascii="仿宋_GB2312" w:hAnsi="仿宋_GB2312" w:eastAsia="仿宋_GB2312" w:cs="仿宋_GB2312"/>
          <w:b/>
          <w:color w:val="auto"/>
          <w:sz w:val="32"/>
          <w:szCs w:val="32"/>
          <w:highlight w:val="none"/>
        </w:rPr>
        <w:t>附    言：</w:t>
      </w:r>
      <w:r>
        <w:rPr>
          <w:rFonts w:hint="eastAsia" w:ascii="仿宋_GB2312" w:hAnsi="仿宋_GB2312" w:eastAsia="仿宋_GB2312" w:cs="仿宋_GB2312"/>
          <w:b w:val="0"/>
          <w:bCs/>
          <w:color w:val="auto"/>
          <w:sz w:val="32"/>
          <w:szCs w:val="32"/>
          <w:highlight w:val="none"/>
          <w:u w:val="single"/>
          <w:lang w:val="en-US" w:eastAsia="zh-CN"/>
        </w:rPr>
        <w:t xml:space="preserve">     /      </w:t>
      </w:r>
      <w:r>
        <w:rPr>
          <w:rFonts w:hint="eastAsia" w:ascii="仿宋_GB2312" w:hAnsi="仿宋_GB2312" w:eastAsia="仿宋_GB2312" w:cs="仿宋_GB2312"/>
          <w:b w:val="0"/>
          <w:bCs/>
          <w:color w:val="auto"/>
          <w:sz w:val="32"/>
          <w:szCs w:val="32"/>
          <w:highlight w:val="none"/>
          <w:lang w:val="en-US" w:eastAsia="zh-CN"/>
        </w:rPr>
        <w:t>项目询价保证金</w:t>
      </w:r>
      <w:bookmarkEnd w:id="35"/>
      <w:bookmarkEnd w:id="36"/>
    </w:p>
    <w:p>
      <w:pPr>
        <w:pageBreakBefore w:val="0"/>
        <w:numPr>
          <w:ilvl w:val="0"/>
          <w:numId w:val="8"/>
        </w:numPr>
        <w:kinsoku/>
        <w:wordWrap/>
        <w:overflowPunct/>
        <w:topLinePunct w:val="0"/>
        <w:bidi w:val="0"/>
        <w:spacing w:line="560" w:lineRule="exact"/>
        <w:ind w:left="0" w:leftChars="0" w:firstLine="641" w:firstLineChars="200"/>
        <w:jc w:val="left"/>
        <w:outlineLvl w:val="1"/>
        <w:rPr>
          <w:rFonts w:hint="eastAsia" w:ascii="楷体" w:hAnsi="楷体" w:eastAsia="楷体" w:cs="楷体"/>
          <w:b/>
          <w:bCs/>
          <w:color w:val="auto"/>
          <w:sz w:val="32"/>
          <w:szCs w:val="32"/>
          <w:highlight w:val="none"/>
          <w:lang w:val="en-US" w:eastAsia="zh-Hans"/>
        </w:rPr>
      </w:pPr>
      <w:bookmarkStart w:id="37" w:name="_Toc11861"/>
      <w:bookmarkStart w:id="38" w:name="_Toc16592"/>
      <w:bookmarkStart w:id="39" w:name="_Toc15562"/>
      <w:r>
        <w:rPr>
          <w:rFonts w:hint="eastAsia" w:ascii="楷体" w:hAnsi="楷体" w:eastAsia="楷体" w:cs="楷体"/>
          <w:b/>
          <w:bCs/>
          <w:color w:val="auto"/>
          <w:sz w:val="32"/>
          <w:szCs w:val="32"/>
          <w:highlight w:val="none"/>
          <w:lang w:val="en-US" w:eastAsia="zh-Hans"/>
        </w:rPr>
        <w:t>联系方式：</w:t>
      </w:r>
      <w:bookmarkEnd w:id="37"/>
      <w:bookmarkEnd w:id="38"/>
      <w:bookmarkEnd w:id="39"/>
    </w:p>
    <w:p>
      <w:pPr>
        <w:pageBreakBefore w:val="0"/>
        <w:numPr>
          <w:ilvl w:val="0"/>
          <w:numId w:val="0"/>
        </w:numPr>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lang w:val="en-US" w:eastAsia="zh-CN"/>
        </w:rPr>
        <w:t>1.</w:t>
      </w:r>
      <w:r>
        <w:rPr>
          <w:rFonts w:hint="eastAsia" w:ascii="仿宋_GB2312" w:hAnsi="仿宋_GB2312" w:eastAsia="仿宋_GB2312" w:cs="仿宋_GB2312"/>
          <w:bCs/>
          <w:color w:val="auto"/>
          <w:sz w:val="32"/>
          <w:szCs w:val="32"/>
          <w:highlight w:val="none"/>
        </w:rPr>
        <w:t>采购人：</w:t>
      </w:r>
      <w:r>
        <w:rPr>
          <w:rFonts w:hint="eastAsia" w:ascii="仿宋_GB2312" w:hAnsi="仿宋_GB2312" w:eastAsia="仿宋_GB2312" w:cs="仿宋_GB2312"/>
          <w:bCs/>
          <w:color w:val="auto"/>
          <w:sz w:val="32"/>
          <w:szCs w:val="32"/>
          <w:highlight w:val="none"/>
          <w:u w:val="single"/>
          <w:lang w:val="en-US" w:eastAsia="zh-CN"/>
        </w:rPr>
        <w:t xml:space="preserve">  赣州国漫旅游发展有限公司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地    址：</w:t>
      </w:r>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江西省赣州市章贡区水东镇虎岗村东升路北侧和谐钟塔公园欧陆风情街5号楼1-1#商铺</w:t>
      </w:r>
      <w:r>
        <w:rPr>
          <w:rFonts w:hint="eastAsia" w:ascii="仿宋_GB2312" w:hAnsi="仿宋_GB2312" w:eastAsia="仿宋_GB2312" w:cs="仿宋_GB2312"/>
          <w:bCs/>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仿宋_GB2312" w:eastAsia="仿宋_GB2312" w:cs="仿宋_GB2312"/>
          <w:bCs/>
          <w:color w:val="auto"/>
          <w:sz w:val="32"/>
          <w:szCs w:val="32"/>
          <w:highlight w:val="none"/>
          <w:u w:val="single"/>
          <w:lang w:val="en-US" w:eastAsia="zh-CN"/>
        </w:rPr>
        <w:t xml:space="preserve">     陈骁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13603091990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bookmarkStart w:id="140" w:name="_GoBack"/>
      <w:bookmarkEnd w:id="140"/>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Times New Roman" w:hAnsi="黑体" w:eastAsia="黑体"/>
          <w:b/>
          <w:bCs w:val="0"/>
          <w:color w:val="auto"/>
          <w:sz w:val="32"/>
          <w:szCs w:val="32"/>
          <w:highlight w:val="none"/>
        </w:rPr>
      </w:pPr>
      <w:bookmarkStart w:id="40" w:name="_Toc5517"/>
      <w:bookmarkStart w:id="41" w:name="_Toc27978"/>
      <w:bookmarkStart w:id="42" w:name="_Toc14204"/>
      <w:r>
        <w:rPr>
          <w:rFonts w:hint="eastAsia" w:ascii="Times New Roman" w:hAnsi="黑体" w:eastAsia="黑体"/>
          <w:b/>
          <w:bCs w:val="0"/>
          <w:color w:val="auto"/>
          <w:sz w:val="32"/>
          <w:szCs w:val="32"/>
          <w:highlight w:val="none"/>
        </w:rPr>
        <w:t xml:space="preserve">第二章  </w:t>
      </w:r>
      <w:r>
        <w:rPr>
          <w:rFonts w:hint="eastAsia" w:ascii="Times New Roman" w:hAnsi="黑体" w:eastAsia="黑体"/>
          <w:b/>
          <w:bCs w:val="0"/>
          <w:color w:val="auto"/>
          <w:sz w:val="32"/>
          <w:szCs w:val="32"/>
          <w:highlight w:val="none"/>
          <w:lang w:eastAsia="zh-CN"/>
        </w:rPr>
        <w:t>询价</w:t>
      </w:r>
      <w:r>
        <w:rPr>
          <w:rFonts w:hint="eastAsia" w:ascii="Times New Roman" w:hAnsi="黑体" w:eastAsia="黑体"/>
          <w:b/>
          <w:bCs w:val="0"/>
          <w:color w:val="auto"/>
          <w:sz w:val="32"/>
          <w:szCs w:val="32"/>
          <w:highlight w:val="none"/>
        </w:rPr>
        <w:t>程序和方法</w:t>
      </w:r>
      <w:bookmarkEnd w:id="40"/>
      <w:bookmarkEnd w:id="41"/>
      <w:bookmarkEnd w:id="42"/>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rPr>
      </w:pPr>
      <w:bookmarkStart w:id="43" w:name="_Toc27861"/>
      <w:bookmarkStart w:id="44" w:name="_Toc19052"/>
      <w:r>
        <w:rPr>
          <w:rFonts w:hint="eastAsia" w:ascii="楷体" w:hAnsi="楷体" w:eastAsia="楷体" w:cs="楷体"/>
          <w:b/>
          <w:bCs w:val="0"/>
          <w:color w:val="auto"/>
          <w:sz w:val="32"/>
          <w:szCs w:val="32"/>
          <w:highlight w:val="none"/>
          <w:lang w:val="en-US" w:eastAsia="zh-CN"/>
        </w:rPr>
        <w:t>1.</w:t>
      </w:r>
      <w:r>
        <w:rPr>
          <w:rFonts w:hint="eastAsia" w:ascii="楷体" w:hAnsi="楷体" w:eastAsia="楷体" w:cs="楷体"/>
          <w:b/>
          <w:bCs w:val="0"/>
          <w:color w:val="auto"/>
          <w:sz w:val="32"/>
          <w:szCs w:val="32"/>
          <w:highlight w:val="none"/>
        </w:rPr>
        <w:t>编制依据</w:t>
      </w:r>
      <w:bookmarkEnd w:id="4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val="en-US" w:eastAsia="zh-CN"/>
        </w:rPr>
        <w:t>赣州旅游投资集团有限公司</w:t>
      </w:r>
      <w:r>
        <w:rPr>
          <w:rFonts w:hint="eastAsia" w:ascii="仿宋_GB2312" w:hAnsi="仿宋_GB2312" w:eastAsia="仿宋_GB2312" w:cs="仿宋_GB2312"/>
          <w:color w:val="auto"/>
          <w:sz w:val="32"/>
          <w:szCs w:val="32"/>
          <w:highlight w:val="none"/>
        </w:rPr>
        <w:t>相关</w:t>
      </w:r>
      <w:r>
        <w:rPr>
          <w:rFonts w:hint="eastAsia" w:ascii="仿宋_GB2312" w:hAnsi="仿宋_GB2312" w:eastAsia="仿宋_GB2312" w:cs="仿宋_GB2312"/>
          <w:color w:val="auto"/>
          <w:sz w:val="32"/>
          <w:szCs w:val="32"/>
          <w:highlight w:val="none"/>
          <w:lang w:val="en-US" w:eastAsia="zh-CN"/>
        </w:rPr>
        <w:t>内控制度</w:t>
      </w:r>
      <w:r>
        <w:rPr>
          <w:rFonts w:hint="eastAsia" w:ascii="仿宋_GB2312" w:hAnsi="仿宋_GB2312" w:eastAsia="仿宋_GB2312" w:cs="仿宋_GB2312"/>
          <w:color w:val="auto"/>
          <w:sz w:val="32"/>
          <w:szCs w:val="32"/>
          <w:highlight w:val="none"/>
        </w:rPr>
        <w:t>编制。</w:t>
      </w:r>
      <w:bookmarkEnd w:id="4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45" w:name="_Toc3946"/>
      <w:r>
        <w:rPr>
          <w:rFonts w:hint="eastAsia" w:ascii="楷体" w:hAnsi="楷体" w:eastAsia="楷体" w:cs="楷体"/>
          <w:b/>
          <w:bCs w:val="0"/>
          <w:color w:val="auto"/>
          <w:sz w:val="32"/>
          <w:szCs w:val="32"/>
          <w:highlight w:val="none"/>
          <w:lang w:val="en-US" w:eastAsia="zh-CN"/>
        </w:rPr>
        <w:t>2.定义</w:t>
      </w:r>
      <w:bookmarkEnd w:id="4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2.1采购人：</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u w:val="single"/>
          <w:lang w:val="en-US" w:eastAsia="zh-CN"/>
        </w:rPr>
        <w:t>赣州国漫旅游发展有限公司</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default"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供应商：是指向采购人提供“</w:t>
      </w:r>
      <w:r>
        <w:rPr>
          <w:rFonts w:hint="eastAsia" w:ascii="仿宋_GB2312" w:hAnsi="仿宋_GB2312" w:eastAsia="仿宋_GB2312" w:cs="仿宋_GB2312"/>
          <w:color w:val="auto"/>
          <w:sz w:val="32"/>
          <w:szCs w:val="32"/>
          <w:highlight w:val="none"/>
          <w:lang w:eastAsia="zh-CN"/>
        </w:rPr>
        <w:t>询价</w:t>
      </w:r>
      <w:r>
        <w:rPr>
          <w:rFonts w:hint="default" w:ascii="仿宋_GB2312" w:hAnsi="仿宋_GB2312" w:eastAsia="仿宋_GB2312" w:cs="仿宋_GB2312"/>
          <w:color w:val="auto"/>
          <w:sz w:val="32"/>
          <w:szCs w:val="32"/>
          <w:highlight w:val="none"/>
          <w:lang w:eastAsia="zh-CN"/>
        </w:rPr>
        <w:t>须知</w:t>
      </w:r>
      <w:r>
        <w:rPr>
          <w:rFonts w:hint="eastAsia" w:ascii="仿宋_GB2312" w:hAnsi="仿宋_GB2312" w:eastAsia="仿宋_GB2312" w:cs="仿宋_GB2312"/>
          <w:color w:val="auto"/>
          <w:sz w:val="32"/>
          <w:szCs w:val="32"/>
          <w:highlight w:val="none"/>
        </w:rPr>
        <w:t>”中</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46" w:name="_Toc1788"/>
      <w:r>
        <w:rPr>
          <w:rFonts w:hint="eastAsia" w:ascii="楷体" w:hAnsi="楷体" w:eastAsia="楷体" w:cs="楷体"/>
          <w:b/>
          <w:bCs w:val="0"/>
          <w:color w:val="auto"/>
          <w:sz w:val="32"/>
          <w:szCs w:val="32"/>
          <w:highlight w:val="none"/>
          <w:lang w:val="en-US" w:eastAsia="zh-CN"/>
        </w:rPr>
        <w:t>3.响应文件的构成</w:t>
      </w:r>
      <w:bookmarkEnd w:id="4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7" w:name="_Toc4003"/>
      <w:r>
        <w:rPr>
          <w:rFonts w:hint="eastAsia" w:ascii="仿宋_GB2312" w:hAnsi="仿宋_GB2312" w:eastAsia="仿宋_GB2312" w:cs="仿宋_GB2312"/>
          <w:color w:val="auto"/>
          <w:sz w:val="32"/>
          <w:szCs w:val="32"/>
          <w:highlight w:val="none"/>
        </w:rPr>
        <w:t>3.1提供法定代表人授权书；</w:t>
      </w:r>
      <w:bookmarkEnd w:id="4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8" w:name="_Toc29314"/>
      <w:r>
        <w:rPr>
          <w:rFonts w:hint="eastAsia" w:ascii="仿宋_GB2312" w:hAnsi="仿宋_GB2312" w:eastAsia="仿宋_GB2312" w:cs="仿宋_GB2312"/>
          <w:color w:val="auto"/>
          <w:sz w:val="32"/>
          <w:szCs w:val="32"/>
          <w:highlight w:val="none"/>
        </w:rPr>
        <w:t>3.2提供营业执照；</w:t>
      </w:r>
      <w:bookmarkEnd w:id="4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49" w:name="_Toc3486"/>
      <w:r>
        <w:rPr>
          <w:rFonts w:hint="eastAsia" w:ascii="仿宋_GB2312" w:hAnsi="仿宋_GB2312" w:eastAsia="仿宋_GB2312" w:cs="仿宋_GB2312"/>
          <w:color w:val="auto"/>
          <w:sz w:val="32"/>
          <w:szCs w:val="32"/>
          <w:highlight w:val="none"/>
        </w:rPr>
        <w:t>3.3</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所需资质；</w:t>
      </w:r>
      <w:bookmarkEnd w:id="4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0" w:name="_Toc12753"/>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5</w:t>
      </w:r>
      <w:bookmarkEnd w:id="50"/>
      <w:bookmarkStart w:id="51" w:name="_Toc25235"/>
      <w:r>
        <w:rPr>
          <w:rFonts w:hint="eastAsia" w:ascii="仿宋_GB2312" w:hAnsi="仿宋_GB2312" w:eastAsia="仿宋_GB2312" w:cs="仿宋_GB2312"/>
          <w:color w:val="auto"/>
          <w:sz w:val="32"/>
          <w:szCs w:val="32"/>
          <w:highlight w:val="none"/>
        </w:rPr>
        <w:t>报价</w:t>
      </w:r>
      <w:r>
        <w:rPr>
          <w:rFonts w:hint="eastAsia" w:ascii="仿宋_GB2312" w:hAnsi="仿宋_GB2312" w:eastAsia="仿宋_GB2312" w:cs="仿宋_GB2312"/>
          <w:color w:val="auto"/>
          <w:sz w:val="32"/>
          <w:szCs w:val="32"/>
          <w:highlight w:val="none"/>
          <w:lang w:val="en-US" w:eastAsia="zh-CN"/>
        </w:rPr>
        <w:t>表</w:t>
      </w:r>
      <w:r>
        <w:rPr>
          <w:rFonts w:hint="eastAsia" w:ascii="仿宋_GB2312" w:hAnsi="仿宋_GB2312" w:eastAsia="仿宋_GB2312" w:cs="仿宋_GB2312"/>
          <w:color w:val="auto"/>
          <w:sz w:val="32"/>
          <w:szCs w:val="32"/>
          <w:highlight w:val="none"/>
        </w:rPr>
        <w:t>；</w:t>
      </w:r>
      <w:bookmarkEnd w:id="5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2" w:name="_Toc15977"/>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其它相关资料。</w:t>
      </w:r>
      <w:bookmarkEnd w:id="52"/>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53" w:name="_Toc19653"/>
      <w:r>
        <w:rPr>
          <w:rFonts w:hint="eastAsia" w:ascii="楷体" w:hAnsi="楷体" w:eastAsia="楷体" w:cs="楷体"/>
          <w:b/>
          <w:bCs w:val="0"/>
          <w:color w:val="auto"/>
          <w:sz w:val="32"/>
          <w:szCs w:val="32"/>
          <w:highlight w:val="none"/>
          <w:lang w:val="en-US" w:eastAsia="zh-CN"/>
        </w:rPr>
        <w:t>4.询价文件澄清</w:t>
      </w:r>
      <w:bookmarkEnd w:id="5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提交响应文件截止之日前，</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可以对已发出的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文件进行必要的澄清或者修改。澄清或者修改的内容可能影响响应文件编制的，</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应当在提交响应文件截止时间前，通知所有获取</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54" w:name="_Toc22169"/>
      <w:bookmarkStart w:id="55" w:name="_Toc18159"/>
      <w:r>
        <w:rPr>
          <w:rFonts w:hint="eastAsia" w:ascii="楷体" w:hAnsi="楷体" w:eastAsia="楷体" w:cs="楷体"/>
          <w:b/>
          <w:bCs w:val="0"/>
          <w:color w:val="auto"/>
          <w:sz w:val="32"/>
          <w:szCs w:val="32"/>
          <w:highlight w:val="none"/>
          <w:lang w:val="en-US" w:eastAsia="zh-CN"/>
        </w:rPr>
        <w:t>5.响应文件的递交</w:t>
      </w:r>
      <w:bookmarkEnd w:id="54"/>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.1供应商应当按照</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文件的要求编制响应文件，并在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截止时间前，将响应文件密封送达指定地点，在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截止时间后送达的响应文件为无效文件，</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.2供应商在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5.3</w:t>
      </w:r>
      <w:r>
        <w:rPr>
          <w:rFonts w:hint="eastAsia" w:ascii="仿宋_GB2312" w:hAnsi="仿宋_GB2312" w:eastAsia="仿宋_GB2312" w:cs="仿宋_GB2312"/>
          <w:color w:val="auto"/>
          <w:sz w:val="32"/>
          <w:szCs w:val="32"/>
          <w:highlight w:val="none"/>
        </w:rPr>
        <w:t>供应商在</w:t>
      </w:r>
      <w:r>
        <w:rPr>
          <w:rFonts w:hint="eastAsia" w:ascii="仿宋_GB2312" w:hAnsi="仿宋_GB2312" w:eastAsia="仿宋_GB2312" w:cs="仿宋_GB2312"/>
          <w:color w:val="auto"/>
          <w:sz w:val="32"/>
          <w:szCs w:val="32"/>
          <w:highlight w:val="none"/>
          <w:lang w:val="en-US" w:eastAsia="zh-CN"/>
        </w:rPr>
        <w:t>提交响应文件</w:t>
      </w:r>
      <w:r>
        <w:rPr>
          <w:rFonts w:hint="eastAsia" w:ascii="仿宋_GB2312" w:hAnsi="仿宋_GB2312" w:eastAsia="仿宋_GB2312" w:cs="仿宋_GB2312"/>
          <w:color w:val="auto"/>
          <w:sz w:val="32"/>
          <w:szCs w:val="32"/>
          <w:highlight w:val="none"/>
        </w:rPr>
        <w:t>截止时间</w:t>
      </w:r>
      <w:r>
        <w:rPr>
          <w:rFonts w:hint="eastAsia" w:ascii="仿宋_GB2312" w:hAnsi="仿宋_GB2312" w:eastAsia="仿宋_GB2312" w:cs="仿宋_GB2312"/>
          <w:color w:val="auto"/>
          <w:sz w:val="32"/>
          <w:szCs w:val="32"/>
          <w:highlight w:val="none"/>
          <w:lang w:val="en-US" w:eastAsia="zh-CN"/>
        </w:rPr>
        <w:t>后</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不得</w:t>
      </w:r>
      <w:r>
        <w:rPr>
          <w:rFonts w:hint="eastAsia" w:ascii="仿宋_GB2312" w:hAnsi="仿宋_GB2312" w:eastAsia="仿宋_GB2312" w:cs="仿宋_GB2312"/>
          <w:color w:val="auto"/>
          <w:sz w:val="32"/>
          <w:szCs w:val="32"/>
          <w:highlight w:val="none"/>
        </w:rPr>
        <w:t>对所提交的响应文件进行补充、修改或者撤回</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否则采购人有权没收询价保证金。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56" w:name="_Toc17795"/>
      <w:r>
        <w:rPr>
          <w:rFonts w:hint="eastAsia" w:ascii="楷体" w:hAnsi="楷体" w:eastAsia="楷体" w:cs="楷体"/>
          <w:b/>
          <w:bCs w:val="0"/>
          <w:color w:val="auto"/>
          <w:sz w:val="32"/>
          <w:szCs w:val="32"/>
          <w:highlight w:val="none"/>
          <w:lang w:val="en-US" w:eastAsia="zh-CN"/>
        </w:rPr>
        <w:t>6.开标仪式</w:t>
      </w:r>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主持开标</w:t>
      </w:r>
      <w:r>
        <w:rPr>
          <w:rFonts w:hint="eastAsia" w:ascii="仿宋_GB2312" w:hAnsi="仿宋_GB2312" w:eastAsia="仿宋_GB2312" w:cs="仿宋_GB2312"/>
          <w:color w:val="auto"/>
          <w:sz w:val="32"/>
          <w:szCs w:val="32"/>
          <w:highlight w:val="none"/>
          <w:lang w:val="en-US" w:eastAsia="zh-CN"/>
        </w:rPr>
        <w:t>仪式</w:t>
      </w:r>
      <w:bookmarkEnd w:id="55"/>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57" w:name="_Toc14794"/>
      <w:r>
        <w:rPr>
          <w:rFonts w:hint="eastAsia" w:ascii="楷体" w:hAnsi="楷体" w:eastAsia="楷体" w:cs="楷体"/>
          <w:b/>
          <w:bCs w:val="0"/>
          <w:color w:val="auto"/>
          <w:sz w:val="32"/>
          <w:szCs w:val="32"/>
          <w:highlight w:val="none"/>
          <w:lang w:val="en-US" w:eastAsia="zh-CN"/>
        </w:rPr>
        <w:t>7.成立评审小组</w:t>
      </w:r>
      <w:bookmarkEnd w:id="5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bookmarkStart w:id="58" w:name="_Toc15292"/>
      <w:r>
        <w:rPr>
          <w:rFonts w:hint="eastAsia" w:ascii="仿宋_GB2312" w:hAnsi="仿宋_GB2312" w:eastAsia="仿宋_GB2312" w:cs="仿宋_GB2312"/>
          <w:color w:val="auto"/>
          <w:sz w:val="32"/>
          <w:szCs w:val="32"/>
          <w:highlight w:val="none"/>
        </w:rPr>
        <w:t>评审小组成员</w:t>
      </w:r>
      <w:r>
        <w:rPr>
          <w:rFonts w:hint="eastAsia" w:ascii="仿宋_GB2312" w:hAnsi="仿宋_GB2312" w:eastAsia="仿宋_GB2312" w:cs="仿宋_GB2312"/>
          <w:color w:val="auto"/>
          <w:sz w:val="32"/>
          <w:szCs w:val="32"/>
          <w:highlight w:val="none"/>
          <w:lang w:val="en-US" w:eastAsia="zh-CN"/>
        </w:rPr>
        <w:t>由</w:t>
      </w:r>
      <w:r>
        <w:rPr>
          <w:rFonts w:hint="default"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lang w:val="en-US" w:eastAsia="zh-CN"/>
        </w:rPr>
        <w:t>根据赣州旅游投资集团有限公司相关内控制度规定邀请集团公司或采购人相关人员</w:t>
      </w:r>
      <w:r>
        <w:rPr>
          <w:rFonts w:hint="eastAsia" w:ascii="仿宋_GB2312" w:hAnsi="仿宋_GB2312" w:eastAsia="仿宋_GB2312" w:cs="仿宋_GB2312"/>
          <w:color w:val="auto"/>
          <w:sz w:val="32"/>
          <w:szCs w:val="32"/>
          <w:highlight w:val="none"/>
        </w:rPr>
        <w:t>组成。</w:t>
      </w:r>
      <w:bookmarkEnd w:id="58"/>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highlight w:val="none"/>
          <w:lang w:val="en-US" w:eastAsia="zh-CN"/>
        </w:rPr>
      </w:pPr>
      <w:bookmarkStart w:id="59" w:name="_Toc10071"/>
      <w:r>
        <w:rPr>
          <w:rFonts w:hint="eastAsia" w:ascii="仿宋_GB2312" w:hAnsi="仿宋_GB2312" w:eastAsia="仿宋_GB2312" w:cs="仿宋_GB2312"/>
          <w:b/>
          <w:color w:val="auto"/>
          <w:sz w:val="32"/>
          <w:szCs w:val="32"/>
          <w:highlight w:val="none"/>
          <w:lang w:val="en-US" w:eastAsia="zh-CN"/>
        </w:rPr>
        <w:t>8.</w:t>
      </w:r>
      <w:r>
        <w:rPr>
          <w:rFonts w:hint="eastAsia" w:ascii="仿宋_GB2312" w:hAnsi="仿宋_GB2312" w:eastAsia="仿宋_GB2312" w:cs="仿宋_GB2312"/>
          <w:b/>
          <w:color w:val="auto"/>
          <w:sz w:val="32"/>
          <w:szCs w:val="32"/>
          <w:highlight w:val="none"/>
        </w:rPr>
        <w:t>响应文件的审查</w:t>
      </w:r>
      <w:bookmarkEnd w:id="5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1评审小组在对响应文件的有效性、完整性和响应程度进行审查时，可以要求供应商对响应文件作出必要的澄清、说明或者更正。供应商的澄清、说明或者更正应当由法定代表人或其授权代表签字或者加盖公章。供应商</w:t>
      </w:r>
      <w:r>
        <w:rPr>
          <w:rFonts w:hint="eastAsia" w:ascii="仿宋_GB2312" w:hAnsi="仿宋_GB2312" w:eastAsia="仿宋_GB2312" w:cs="仿宋_GB2312"/>
          <w:color w:val="auto"/>
          <w:sz w:val="32"/>
          <w:szCs w:val="32"/>
          <w:highlight w:val="none"/>
          <w:lang w:val="en-US" w:eastAsia="zh-CN"/>
        </w:rPr>
        <w:t>不得主动</w:t>
      </w:r>
      <w:r>
        <w:rPr>
          <w:rFonts w:hint="eastAsia" w:ascii="仿宋_GB2312" w:hAnsi="仿宋_GB2312" w:eastAsia="仿宋_GB2312" w:cs="仿宋_GB2312"/>
          <w:color w:val="auto"/>
          <w:sz w:val="32"/>
          <w:szCs w:val="32"/>
          <w:highlight w:val="none"/>
        </w:rPr>
        <w:t>对响应文件作</w:t>
      </w:r>
      <w:r>
        <w:rPr>
          <w:rFonts w:hint="eastAsia" w:ascii="仿宋_GB2312" w:hAnsi="仿宋_GB2312" w:eastAsia="仿宋_GB2312" w:cs="仿宋_GB2312"/>
          <w:color w:val="auto"/>
          <w:sz w:val="32"/>
          <w:szCs w:val="32"/>
          <w:highlight w:val="none"/>
          <w:lang w:val="en-US" w:eastAsia="zh-CN"/>
        </w:rPr>
        <w:t>出</w:t>
      </w:r>
      <w:r>
        <w:rPr>
          <w:rFonts w:hint="eastAsia" w:ascii="仿宋_GB2312" w:hAnsi="仿宋_GB2312" w:eastAsia="仿宋_GB2312" w:cs="仿宋_GB2312"/>
          <w:color w:val="auto"/>
          <w:sz w:val="32"/>
          <w:szCs w:val="32"/>
          <w:highlight w:val="none"/>
        </w:rPr>
        <w:t>澄清、说明或者更正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0" w:name="_Toc5945"/>
      <w:r>
        <w:rPr>
          <w:rFonts w:hint="eastAsia" w:ascii="楷体" w:hAnsi="楷体" w:eastAsia="楷体" w:cs="楷体"/>
          <w:b/>
          <w:bCs w:val="0"/>
          <w:color w:val="auto"/>
          <w:sz w:val="32"/>
          <w:szCs w:val="32"/>
          <w:highlight w:val="none"/>
          <w:lang w:val="en-US" w:eastAsia="zh-CN"/>
        </w:rPr>
        <w:t>9.错误修正</w:t>
      </w:r>
      <w:bookmarkEnd w:id="60"/>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文件中报价表内容与</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.3单价金额小数点或者百分比有明显错位的，以</w:t>
      </w:r>
      <w:r>
        <w:rPr>
          <w:rFonts w:hint="eastAsia" w:ascii="仿宋_GB2312" w:hAnsi="仿宋_GB2312" w:eastAsia="仿宋_GB2312" w:cs="仿宋_GB2312"/>
          <w:color w:val="auto"/>
          <w:sz w:val="32"/>
          <w:szCs w:val="32"/>
          <w:highlight w:val="none"/>
          <w:lang w:val="en-US" w:eastAsia="zh-CN"/>
        </w:rPr>
        <w:t>报价</w:t>
      </w:r>
      <w:r>
        <w:rPr>
          <w:rFonts w:hint="eastAsia" w:ascii="仿宋_GB2312" w:hAnsi="仿宋_GB2312" w:eastAsia="仿宋_GB2312" w:cs="仿宋_GB2312"/>
          <w:color w:val="auto"/>
          <w:sz w:val="32"/>
          <w:szCs w:val="32"/>
          <w:highlight w:val="none"/>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同时出现两种以上不一致的，按照前款规定的顺序修正。</w:t>
      </w:r>
      <w:r>
        <w:rPr>
          <w:rFonts w:hint="eastAsia" w:ascii="仿宋_GB2312" w:hAnsi="仿宋_GB2312" w:eastAsia="仿宋_GB2312" w:cs="仿宋_GB2312"/>
          <w:color w:val="auto"/>
          <w:sz w:val="32"/>
          <w:szCs w:val="32"/>
          <w:highlight w:val="none"/>
          <w:lang w:val="en-US" w:eastAsia="zh-CN"/>
        </w:rPr>
        <w:t>评审</w:t>
      </w:r>
      <w:r>
        <w:rPr>
          <w:rFonts w:hint="eastAsia" w:ascii="仿宋_GB2312" w:hAnsi="仿宋_GB2312" w:eastAsia="仿宋_GB2312" w:cs="仿宋_GB2312"/>
          <w:color w:val="auto"/>
          <w:sz w:val="32"/>
          <w:szCs w:val="32"/>
          <w:highlight w:val="none"/>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1" w:name="_Toc5863"/>
      <w:r>
        <w:rPr>
          <w:rFonts w:hint="eastAsia" w:ascii="楷体" w:hAnsi="楷体" w:eastAsia="楷体" w:cs="楷体"/>
          <w:b/>
          <w:bCs w:val="0"/>
          <w:color w:val="auto"/>
          <w:sz w:val="32"/>
          <w:szCs w:val="32"/>
          <w:highlight w:val="none"/>
          <w:lang w:val="en-US" w:eastAsia="zh-CN"/>
        </w:rPr>
        <w:t>10.询价</w:t>
      </w:r>
      <w:bookmarkEnd w:id="6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本项目采用</w:t>
      </w:r>
      <w:r>
        <w:rPr>
          <w:rFonts w:hint="eastAsia" w:ascii="仿宋_GB2312" w:hAnsi="仿宋_GB2312" w:eastAsia="仿宋_GB2312" w:cs="仿宋_GB2312"/>
          <w:b/>
          <w:bCs/>
          <w:color w:val="auto"/>
          <w:sz w:val="32"/>
          <w:szCs w:val="32"/>
          <w:highlight w:val="none"/>
          <w:u w:val="single"/>
        </w:rPr>
        <w:t>最低价格法</w:t>
      </w:r>
      <w:r>
        <w:rPr>
          <w:rFonts w:hint="eastAsia" w:ascii="仿宋" w:hAnsi="仿宋" w:eastAsia="仿宋" w:cs="仿宋"/>
          <w:color w:val="auto"/>
          <w:kern w:val="0"/>
          <w:sz w:val="32"/>
          <w:szCs w:val="32"/>
          <w:highlight w:val="none"/>
          <w:u w:val="single"/>
          <w:lang w:eastAsia="zh-CN"/>
        </w:rPr>
        <w:t>（</w:t>
      </w:r>
      <w:r>
        <w:rPr>
          <w:rFonts w:hint="eastAsia" w:ascii="仿宋" w:hAnsi="仿宋" w:eastAsia="仿宋" w:cs="仿宋"/>
          <w:color w:val="auto"/>
          <w:kern w:val="0"/>
          <w:sz w:val="32"/>
          <w:szCs w:val="32"/>
          <w:highlight w:val="none"/>
          <w:u w:val="single"/>
          <w:lang w:val="en-US" w:eastAsia="zh-CN"/>
        </w:rPr>
        <w:t>除税暂定总报价</w:t>
      </w:r>
      <w:r>
        <w:rPr>
          <w:rFonts w:hint="eastAsia" w:ascii="仿宋" w:hAnsi="仿宋" w:eastAsia="仿宋" w:cs="仿宋"/>
          <w:color w:val="auto"/>
          <w:kern w:val="0"/>
          <w:sz w:val="32"/>
          <w:szCs w:val="32"/>
          <w:highlight w:val="none"/>
          <w:u w:val="single"/>
          <w:lang w:val="en-US" w:eastAsia="zh-Hans"/>
        </w:rPr>
        <w:t>最低者中</w:t>
      </w:r>
      <w:r>
        <w:rPr>
          <w:rFonts w:hint="eastAsia" w:ascii="仿宋" w:hAnsi="仿宋" w:eastAsia="仿宋" w:cs="仿宋"/>
          <w:color w:val="auto"/>
          <w:kern w:val="0"/>
          <w:sz w:val="32"/>
          <w:szCs w:val="32"/>
          <w:highlight w:val="none"/>
          <w:u w:val="single"/>
          <w:lang w:val="en-US" w:eastAsia="zh-CN"/>
        </w:rPr>
        <w:t>选</w:t>
      </w:r>
      <w:r>
        <w:rPr>
          <w:rFonts w:hint="eastAsia" w:ascii="仿宋" w:hAnsi="仿宋" w:eastAsia="仿宋" w:cs="仿宋"/>
          <w:color w:val="auto"/>
          <w:kern w:val="0"/>
          <w:sz w:val="32"/>
          <w:szCs w:val="32"/>
          <w:highlight w:val="none"/>
          <w:u w:val="single"/>
          <w:lang w:eastAsia="zh-Hans"/>
        </w:rPr>
        <w:t>）</w:t>
      </w:r>
      <w:r>
        <w:rPr>
          <w:rFonts w:hint="eastAsia" w:ascii="仿宋_GB2312" w:hAnsi="仿宋_GB2312" w:eastAsia="仿宋_GB2312" w:cs="仿宋_GB2312"/>
          <w:color w:val="auto"/>
          <w:sz w:val="32"/>
          <w:szCs w:val="32"/>
          <w:highlight w:val="none"/>
        </w:rPr>
        <w:t>，评审小组各成员应当独立对每个有效响应的文件进行评审，资格审查及符合性审查通过后，按照</w:t>
      </w:r>
      <w:r>
        <w:rPr>
          <w:rFonts w:hint="eastAsia" w:ascii="仿宋" w:hAnsi="仿宋" w:eastAsia="仿宋" w:cs="仿宋"/>
          <w:color w:val="auto"/>
          <w:kern w:val="0"/>
          <w:sz w:val="32"/>
          <w:szCs w:val="32"/>
          <w:highlight w:val="none"/>
          <w:u w:val="single"/>
          <w:lang w:val="en-US" w:eastAsia="zh-CN"/>
        </w:rPr>
        <w:t>除税暂定总报价</w:t>
      </w:r>
      <w:r>
        <w:rPr>
          <w:rFonts w:hint="eastAsia" w:ascii="仿宋_GB2312" w:hAnsi="仿宋_GB2312" w:eastAsia="仿宋_GB2312" w:cs="仿宋_GB2312"/>
          <w:color w:val="auto"/>
          <w:sz w:val="32"/>
          <w:szCs w:val="32"/>
          <w:highlight w:val="none"/>
        </w:rPr>
        <w:t>由低到高的顺序推荐3名成交候选供应商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并推荐排名第一的为成交供应商</w:t>
      </w:r>
      <w:r>
        <w:rPr>
          <w:rFonts w:hint="eastAsia" w:ascii="仿宋_GB2312" w:hAnsi="仿宋_GB2312" w:eastAsia="仿宋_GB2312" w:cs="仿宋_GB2312"/>
          <w:color w:val="auto"/>
          <w:sz w:val="32"/>
          <w:szCs w:val="32"/>
          <w:highlight w:val="none"/>
        </w:rPr>
        <w:t>。</w:t>
      </w:r>
      <w:r>
        <w:rPr>
          <w:rFonts w:hint="eastAsia" w:ascii="仿宋" w:hAnsi="仿宋" w:eastAsia="仿宋" w:cs="仿宋"/>
          <w:color w:val="auto"/>
          <w:kern w:val="0"/>
          <w:sz w:val="32"/>
          <w:szCs w:val="32"/>
          <w:highlight w:val="none"/>
          <w:u w:val="single"/>
          <w:lang w:val="en-US" w:eastAsia="zh-CN"/>
        </w:rPr>
        <w:t>除税暂定总报价</w:t>
      </w:r>
      <w:r>
        <w:rPr>
          <w:rFonts w:hint="eastAsia" w:ascii="仿宋_GB2312" w:hAnsi="仿宋_GB2312" w:eastAsia="仿宋_GB2312" w:cs="仿宋_GB2312"/>
          <w:color w:val="auto"/>
          <w:sz w:val="32"/>
          <w:szCs w:val="32"/>
          <w:highlight w:val="none"/>
        </w:rPr>
        <w:t>相同的，按照</w:t>
      </w:r>
      <w:r>
        <w:rPr>
          <w:rFonts w:hint="eastAsia" w:ascii="仿宋_GB2312" w:hAnsi="仿宋_GB2312" w:eastAsia="仿宋_GB2312" w:cs="仿宋_GB2312"/>
          <w:color w:val="auto"/>
          <w:sz w:val="32"/>
          <w:szCs w:val="32"/>
          <w:highlight w:val="none"/>
          <w:lang w:val="en-US" w:eastAsia="zh-CN"/>
        </w:rPr>
        <w:t>现场随机抽取方式</w:t>
      </w:r>
      <w:r>
        <w:rPr>
          <w:rFonts w:hint="eastAsia" w:ascii="仿宋_GB2312" w:hAnsi="仿宋_GB2312" w:eastAsia="仿宋_GB2312" w:cs="仿宋_GB2312"/>
          <w:color w:val="auto"/>
          <w:sz w:val="32"/>
          <w:szCs w:val="32"/>
          <w:highlight w:val="none"/>
        </w:rPr>
        <w:t>推荐</w:t>
      </w:r>
      <w:r>
        <w:rPr>
          <w:rFonts w:hint="eastAsia" w:ascii="仿宋_GB2312" w:hAnsi="仿宋_GB2312" w:eastAsia="仿宋_GB2312" w:cs="仿宋_GB2312"/>
          <w:color w:val="auto"/>
          <w:sz w:val="32"/>
          <w:szCs w:val="32"/>
          <w:highlight w:val="none"/>
          <w:lang w:val="en-US" w:eastAsia="zh-CN"/>
        </w:rPr>
        <w:t>成交供应商</w:t>
      </w:r>
      <w:r>
        <w:rPr>
          <w:rFonts w:hint="eastAsia" w:ascii="仿宋_GB2312" w:hAnsi="仿宋_GB2312" w:eastAsia="仿宋_GB2312" w:cs="仿宋_GB2312"/>
          <w:color w:val="auto"/>
          <w:sz w:val="32"/>
          <w:szCs w:val="32"/>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2" w:name="_Toc32530"/>
      <w:r>
        <w:rPr>
          <w:rFonts w:hint="eastAsia" w:ascii="楷体" w:hAnsi="楷体" w:eastAsia="楷体" w:cs="楷体"/>
          <w:b/>
          <w:bCs w:val="0"/>
          <w:color w:val="auto"/>
          <w:sz w:val="32"/>
          <w:szCs w:val="32"/>
          <w:highlight w:val="none"/>
          <w:lang w:val="en-US" w:eastAsia="zh-CN"/>
        </w:rPr>
        <w:t>11.评审结果</w:t>
      </w:r>
      <w:bookmarkEnd w:id="62"/>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应当包括以下主要内容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.1.1供应商参加</w:t>
      </w:r>
      <w:r>
        <w:rPr>
          <w:rFonts w:hint="eastAsia" w:ascii="仿宋_GB2312" w:hAnsi="仿宋_GB2312" w:eastAsia="仿宋_GB2312" w:cs="仿宋_GB2312"/>
          <w:color w:val="auto"/>
          <w:sz w:val="32"/>
          <w:szCs w:val="32"/>
          <w:highlight w:val="none"/>
          <w:lang w:val="en-US" w:eastAsia="zh-CN"/>
        </w:rPr>
        <w:t>采购</w:t>
      </w:r>
      <w:r>
        <w:rPr>
          <w:rFonts w:hint="eastAsia" w:ascii="仿宋_GB2312" w:hAnsi="仿宋_GB2312" w:eastAsia="仿宋_GB2312" w:cs="仿宋_GB2312"/>
          <w:color w:val="auto"/>
          <w:sz w:val="32"/>
          <w:szCs w:val="32"/>
          <w:highlight w:val="none"/>
        </w:rPr>
        <w:t>活动的具体方式；</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.1.2响应文件开启日期和地点；</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.1.3</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的供应商名单和评审小组成员名单；</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.1.4评审情况记录，包括对供应商的资格审查情况、供应商响应文件评审情况、报价情况等；</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.1.5提出成交候选供应商的排序。</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.2评审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应当由评审小组全体人员签字认可。评审小组成员对评审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有异议的，按照少数服从多数的原则推荐成交候选供应商，</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程序继续进行。对评审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有异议的评审小组成员，应当在</w:t>
      </w:r>
      <w:r>
        <w:rPr>
          <w:rFonts w:hint="eastAsia" w:ascii="仿宋_GB2312" w:hAnsi="仿宋_GB2312" w:eastAsia="仿宋_GB2312" w:cs="仿宋_GB2312"/>
          <w:color w:val="auto"/>
          <w:sz w:val="32"/>
          <w:szCs w:val="32"/>
          <w:highlight w:val="none"/>
          <w:lang w:val="en-US" w:eastAsia="zh-CN"/>
        </w:rPr>
        <w:t>评审结果</w:t>
      </w:r>
      <w:r>
        <w:rPr>
          <w:rFonts w:hint="eastAsia" w:ascii="仿宋_GB2312" w:hAnsi="仿宋_GB2312" w:eastAsia="仿宋_GB2312" w:cs="仿宋_GB2312"/>
          <w:color w:val="auto"/>
          <w:sz w:val="32"/>
          <w:szCs w:val="32"/>
          <w:highlight w:val="none"/>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highlight w:val="none"/>
          <w:lang w:val="en-US" w:eastAsia="zh-CN"/>
        </w:rPr>
        <w:t>结果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3" w:name="_Toc20833"/>
      <w:r>
        <w:rPr>
          <w:rFonts w:hint="eastAsia" w:ascii="楷体" w:hAnsi="楷体" w:eastAsia="楷体" w:cs="楷体"/>
          <w:b/>
          <w:bCs w:val="0"/>
          <w:color w:val="auto"/>
          <w:sz w:val="32"/>
          <w:szCs w:val="32"/>
          <w:highlight w:val="none"/>
          <w:lang w:val="en-US" w:eastAsia="zh-CN"/>
        </w:rPr>
        <w:t>12.确定供应商</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4" w:name="_Toc14514"/>
      <w:r>
        <w:rPr>
          <w:rFonts w:hint="eastAsia" w:ascii="楷体" w:hAnsi="楷体" w:eastAsia="楷体" w:cs="楷体"/>
          <w:b/>
          <w:bCs w:val="0"/>
          <w:color w:val="auto"/>
          <w:sz w:val="32"/>
          <w:szCs w:val="32"/>
          <w:highlight w:val="none"/>
          <w:lang w:val="en-US" w:eastAsia="zh-CN"/>
        </w:rPr>
        <w:t>13.发出成交通知书</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5" w:name="_Toc11246"/>
      <w:r>
        <w:rPr>
          <w:rFonts w:hint="eastAsia" w:ascii="楷体" w:hAnsi="楷体" w:eastAsia="楷体" w:cs="楷体"/>
          <w:b/>
          <w:bCs w:val="0"/>
          <w:color w:val="auto"/>
          <w:sz w:val="32"/>
          <w:szCs w:val="32"/>
          <w:highlight w:val="none"/>
          <w:lang w:val="en-US" w:eastAsia="zh-CN"/>
        </w:rPr>
        <w:t>14.签订合同</w:t>
      </w:r>
      <w:bookmarkEnd w:id="65"/>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 w:hAnsi="仿宋" w:eastAsia="仿宋" w:cs="仿宋"/>
          <w:color w:val="auto"/>
          <w:kern w:val="0"/>
          <w:sz w:val="32"/>
          <w:szCs w:val="32"/>
          <w:highlight w:val="none"/>
          <w:u w:val="single"/>
          <w:lang w:val="en-US" w:eastAsia="zh-Hans"/>
        </w:rPr>
        <w:t>1</w:t>
      </w:r>
      <w:r>
        <w:rPr>
          <w:rFonts w:hint="eastAsia" w:ascii="仿宋" w:hAnsi="仿宋" w:eastAsia="仿宋" w:cs="仿宋"/>
          <w:color w:val="auto"/>
          <w:kern w:val="0"/>
          <w:sz w:val="32"/>
          <w:szCs w:val="32"/>
          <w:highlight w:val="none"/>
          <w:u w:val="single"/>
          <w:lang w:val="en-US" w:eastAsia="zh-CN"/>
        </w:rPr>
        <w:t>4</w:t>
      </w:r>
      <w:r>
        <w:rPr>
          <w:rFonts w:hint="eastAsia" w:ascii="仿宋" w:hAnsi="仿宋" w:eastAsia="仿宋" w:cs="仿宋"/>
          <w:color w:val="auto"/>
          <w:kern w:val="0"/>
          <w:sz w:val="32"/>
          <w:szCs w:val="32"/>
          <w:highlight w:val="none"/>
          <w:u w:val="single"/>
          <w:lang w:val="en-US" w:eastAsia="zh-Hans"/>
        </w:rPr>
        <w:t>.1成交供应商</w:t>
      </w:r>
      <w:r>
        <w:rPr>
          <w:rFonts w:hint="eastAsia" w:ascii="仿宋" w:hAnsi="仿宋" w:eastAsia="仿宋" w:cs="仿宋"/>
          <w:color w:val="auto"/>
          <w:kern w:val="0"/>
          <w:sz w:val="32"/>
          <w:szCs w:val="32"/>
          <w:highlight w:val="none"/>
          <w:u w:val="single"/>
          <w:lang w:val="en-US" w:eastAsia="zh-CN"/>
        </w:rPr>
        <w:t>应在收到</w:t>
      </w:r>
      <w:r>
        <w:rPr>
          <w:rFonts w:hint="eastAsia" w:ascii="仿宋" w:hAnsi="仿宋" w:eastAsia="仿宋" w:cs="仿宋"/>
          <w:color w:val="auto"/>
          <w:kern w:val="0"/>
          <w:sz w:val="32"/>
          <w:szCs w:val="32"/>
          <w:highlight w:val="none"/>
          <w:u w:val="single"/>
          <w:lang w:val="en-US" w:eastAsia="zh-Hans"/>
        </w:rPr>
        <w:t>成交通知书之日起30日内</w:t>
      </w:r>
      <w:r>
        <w:rPr>
          <w:rFonts w:hint="eastAsia" w:ascii="仿宋" w:hAnsi="仿宋" w:eastAsia="仿宋" w:cs="仿宋"/>
          <w:color w:val="auto"/>
          <w:kern w:val="0"/>
          <w:sz w:val="32"/>
          <w:szCs w:val="32"/>
          <w:highlight w:val="none"/>
          <w:u w:val="single"/>
          <w:lang w:val="en-US" w:eastAsia="zh-CN"/>
        </w:rPr>
        <w:t>与</w:t>
      </w:r>
      <w:r>
        <w:rPr>
          <w:rFonts w:hint="eastAsia" w:ascii="仿宋" w:hAnsi="仿宋" w:eastAsia="仿宋" w:cs="仿宋"/>
          <w:color w:val="auto"/>
          <w:kern w:val="0"/>
          <w:sz w:val="32"/>
          <w:szCs w:val="32"/>
          <w:highlight w:val="none"/>
          <w:u w:val="single"/>
          <w:lang w:val="en-US" w:eastAsia="zh-Hans"/>
        </w:rPr>
        <w:t>采购</w:t>
      </w:r>
      <w:r>
        <w:rPr>
          <w:rFonts w:hint="eastAsia" w:ascii="仿宋" w:hAnsi="仿宋" w:eastAsia="仿宋" w:cs="仿宋"/>
          <w:color w:val="auto"/>
          <w:kern w:val="0"/>
          <w:sz w:val="32"/>
          <w:szCs w:val="32"/>
          <w:highlight w:val="none"/>
          <w:u w:val="single"/>
          <w:lang w:val="en-US" w:eastAsia="zh-CN"/>
        </w:rPr>
        <w:t>人</w:t>
      </w:r>
      <w:r>
        <w:rPr>
          <w:rFonts w:hint="eastAsia" w:ascii="仿宋" w:hAnsi="仿宋" w:eastAsia="仿宋" w:cs="仿宋"/>
          <w:color w:val="auto"/>
          <w:kern w:val="0"/>
          <w:sz w:val="32"/>
          <w:szCs w:val="32"/>
          <w:highlight w:val="none"/>
          <w:u w:val="single"/>
          <w:lang w:val="en-US" w:eastAsia="zh-Hans"/>
        </w:rPr>
        <w:t>签订合同。不得订立背离</w:t>
      </w:r>
      <w:r>
        <w:rPr>
          <w:rFonts w:hint="eastAsia" w:ascii="仿宋" w:hAnsi="仿宋" w:eastAsia="仿宋" w:cs="仿宋"/>
          <w:color w:val="auto"/>
          <w:kern w:val="0"/>
          <w:sz w:val="32"/>
          <w:szCs w:val="32"/>
          <w:highlight w:val="none"/>
          <w:u w:val="single"/>
          <w:lang w:val="en-US" w:eastAsia="zh-CN"/>
        </w:rPr>
        <w:t>询价</w:t>
      </w:r>
      <w:r>
        <w:rPr>
          <w:rFonts w:hint="eastAsia" w:ascii="仿宋" w:hAnsi="仿宋" w:eastAsia="仿宋" w:cs="仿宋"/>
          <w:color w:val="auto"/>
          <w:kern w:val="0"/>
          <w:sz w:val="32"/>
          <w:szCs w:val="32"/>
          <w:highlight w:val="none"/>
          <w:u w:val="singl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.2成交供应商拒绝签订合同的，采购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可以重新执行上述1</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条规定，确定其他供应商作为成交供应商，也可以重新开展</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活动。拒绝签订合同的成交供应商不得参加对该项目重新开展的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活动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且采购人有权不退还该供应商的询价保证金</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outlineLvl w:val="1"/>
        <w:rPr>
          <w:rFonts w:hint="eastAsia" w:ascii="楷体" w:hAnsi="楷体" w:eastAsia="楷体" w:cs="楷体"/>
          <w:b/>
          <w:bCs w:val="0"/>
          <w:color w:val="auto"/>
          <w:sz w:val="32"/>
          <w:szCs w:val="32"/>
          <w:highlight w:val="none"/>
          <w:lang w:val="en-US" w:eastAsia="zh-CN"/>
        </w:rPr>
      </w:pPr>
      <w:bookmarkStart w:id="66" w:name="_Toc19164"/>
      <w:r>
        <w:rPr>
          <w:rFonts w:hint="eastAsia" w:ascii="楷体" w:hAnsi="楷体" w:eastAsia="楷体" w:cs="楷体"/>
          <w:b/>
          <w:bCs w:val="0"/>
          <w:color w:val="auto"/>
          <w:sz w:val="32"/>
          <w:szCs w:val="32"/>
          <w:highlight w:val="none"/>
          <w:lang w:val="en-US" w:eastAsia="zh-CN"/>
        </w:rPr>
        <w:t>15.终止询价采购</w:t>
      </w:r>
      <w:bookmarkEnd w:id="66"/>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出现下列情形之一的，采购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应当终止</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采购活动，以书面形式通知所有参加</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（一）因情况变化，不再适用</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（二）出现影响采购公正的违法、违规行为的；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（三）在采购过程中符合要求的供应商或者报价未超过</w:t>
      </w:r>
      <w:r>
        <w:rPr>
          <w:rFonts w:hint="eastAsia" w:ascii="仿宋_GB2312" w:hAnsi="仿宋_GB2312" w:eastAsia="仿宋_GB2312" w:cs="仿宋_GB2312"/>
          <w:color w:val="auto"/>
          <w:sz w:val="32"/>
          <w:szCs w:val="32"/>
          <w:highlight w:val="none"/>
          <w:lang w:val="en-US" w:eastAsia="zh-CN"/>
        </w:rPr>
        <w:t>最高限价</w:t>
      </w:r>
      <w:r>
        <w:rPr>
          <w:rFonts w:hint="eastAsia" w:ascii="仿宋_GB2312" w:hAnsi="仿宋_GB2312" w:eastAsia="仿宋_GB2312" w:cs="仿宋_GB2312"/>
          <w:color w:val="auto"/>
          <w:sz w:val="32"/>
          <w:szCs w:val="32"/>
          <w:highlight w:val="none"/>
        </w:rPr>
        <w:t>的供应商不足3家的。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1" w:firstLineChars="200"/>
        <w:textAlignment w:val="auto"/>
        <w:rPr>
          <w:rFonts w:hint="eastAsia" w:ascii="楷体" w:hAnsi="楷体" w:eastAsia="楷体" w:cs="楷体"/>
          <w:b/>
          <w:bCs w:val="0"/>
          <w:color w:val="auto"/>
          <w:sz w:val="32"/>
          <w:szCs w:val="32"/>
          <w:highlight w:val="none"/>
          <w:lang w:val="en-US" w:eastAsia="zh-CN"/>
        </w:rPr>
      </w:pPr>
      <w:r>
        <w:rPr>
          <w:rFonts w:hint="eastAsia" w:ascii="楷体" w:hAnsi="楷体" w:eastAsia="楷体" w:cs="楷体"/>
          <w:b/>
          <w:bCs w:val="0"/>
          <w:color w:val="auto"/>
          <w:sz w:val="32"/>
          <w:szCs w:val="32"/>
          <w:highlight w:val="none"/>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w:t>
      </w:r>
      <w:r>
        <w:rPr>
          <w:rFonts w:hint="eastAsia" w:ascii="仿宋_GB2312" w:hAnsi="仿宋_GB2312" w:eastAsia="仿宋_GB2312" w:cs="仿宋_GB2312"/>
          <w:color w:val="auto"/>
          <w:sz w:val="32"/>
          <w:szCs w:val="32"/>
          <w:highlight w:val="none"/>
        </w:rPr>
        <w:t>响应供应商未提交响应保证金或金额不足、响应保证金提交形式不符合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16.3</w:t>
      </w:r>
      <w:r>
        <w:rPr>
          <w:rFonts w:hint="eastAsia" w:ascii="仿宋_GB2312" w:hAnsi="仿宋_GB2312" w:eastAsia="仿宋_GB2312" w:cs="仿宋_GB2312"/>
          <w:color w:val="auto"/>
          <w:sz w:val="32"/>
          <w:szCs w:val="32"/>
          <w:highlight w:val="none"/>
        </w:rPr>
        <w:t>响应供应商的响应文件或资格证明文件未提供或不符合</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16.4</w:t>
      </w:r>
      <w:r>
        <w:rPr>
          <w:rFonts w:hint="eastAsia" w:ascii="仿宋_GB2312" w:hAnsi="仿宋_GB2312" w:eastAsia="仿宋_GB2312" w:cs="仿宋_GB2312"/>
          <w:color w:val="auto"/>
          <w:sz w:val="32"/>
          <w:szCs w:val="32"/>
          <w:highlight w:val="none"/>
        </w:rPr>
        <w:t>响应文件无法定代表人签字或签字人无法定代表人有效授权的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16.5</w:t>
      </w:r>
      <w:r>
        <w:rPr>
          <w:rFonts w:hint="eastAsia" w:ascii="仿宋_GB2312" w:hAnsi="仿宋_GB2312" w:eastAsia="仿宋_GB2312" w:cs="仿宋_GB2312"/>
          <w:color w:val="auto"/>
          <w:sz w:val="32"/>
          <w:szCs w:val="32"/>
          <w:highlight w:val="none"/>
        </w:rPr>
        <w:t>现场签到的响应代表与响应文件中响应代表不一致的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16.6</w:t>
      </w:r>
      <w:r>
        <w:rPr>
          <w:rFonts w:hint="eastAsia" w:ascii="仿宋_GB2312" w:hAnsi="仿宋_GB2312" w:eastAsia="仿宋_GB2312" w:cs="仿宋_GB2312"/>
          <w:color w:val="auto"/>
          <w:sz w:val="32"/>
          <w:szCs w:val="32"/>
          <w:highlight w:val="none"/>
        </w:rPr>
        <w:t>响应有效期不足的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16.7</w:t>
      </w:r>
      <w:r>
        <w:rPr>
          <w:rFonts w:hint="eastAsia" w:ascii="仿宋_GB2312" w:hAnsi="仿宋_GB2312" w:eastAsia="仿宋_GB2312" w:cs="仿宋_GB2312"/>
          <w:color w:val="auto"/>
          <w:sz w:val="32"/>
          <w:szCs w:val="32"/>
          <w:highlight w:val="none"/>
        </w:rPr>
        <w:t>响应文件技术规格中的响应与事实不符或虚假响应的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16.8</w:t>
      </w:r>
      <w:r>
        <w:rPr>
          <w:rFonts w:hint="eastAsia" w:ascii="仿宋_GB2312" w:hAnsi="仿宋_GB2312" w:eastAsia="仿宋_GB2312" w:cs="仿宋_GB2312"/>
          <w:color w:val="auto"/>
          <w:sz w:val="32"/>
          <w:szCs w:val="32"/>
          <w:highlight w:val="none"/>
        </w:rPr>
        <w:t>响应文件出现多个响应方案或响应报价的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16.9</w:t>
      </w:r>
      <w:r>
        <w:rPr>
          <w:rFonts w:hint="eastAsia" w:ascii="仿宋_GB2312" w:hAnsi="仿宋_GB2312" w:eastAsia="仿宋_GB2312" w:cs="仿宋_GB2312"/>
          <w:color w:val="auto"/>
          <w:sz w:val="32"/>
          <w:szCs w:val="32"/>
          <w:highlight w:val="none"/>
        </w:rPr>
        <w:t>未按</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文件规定的格式填写的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16.10</w:t>
      </w:r>
      <w:r>
        <w:rPr>
          <w:rFonts w:hint="eastAsia" w:ascii="仿宋_GB2312" w:hAnsi="仿宋_GB2312" w:eastAsia="仿宋_GB2312" w:cs="仿宋_GB2312"/>
          <w:color w:val="auto"/>
          <w:sz w:val="32"/>
          <w:szCs w:val="32"/>
          <w:highlight w:val="none"/>
        </w:rPr>
        <w:t>字迹模糊，辨认不清的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16.11</w:t>
      </w:r>
      <w:r>
        <w:rPr>
          <w:rFonts w:hint="eastAsia" w:ascii="仿宋_GB2312" w:hAnsi="仿宋_GB2312" w:eastAsia="仿宋_GB2312" w:cs="仿宋_GB2312"/>
          <w:color w:val="auto"/>
          <w:sz w:val="32"/>
          <w:szCs w:val="32"/>
          <w:highlight w:val="none"/>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6.12响应供应商相互之间存在直接控股、管理关系的；</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r>
        <w:rPr>
          <w:rFonts w:hint="default" w:ascii="仿宋_GB2312" w:hAnsi="仿宋_GB2312" w:eastAsia="仿宋_GB2312" w:cs="仿宋_GB2312"/>
          <w:color w:val="auto"/>
          <w:sz w:val="32"/>
          <w:szCs w:val="32"/>
          <w:highlight w:val="none"/>
          <w:lang w:eastAsia="zh-CN"/>
        </w:rPr>
        <w:t>；</w:t>
      </w:r>
    </w:p>
    <w:p>
      <w:pPr>
        <w:keepNext w:val="0"/>
        <w:keepLines w:val="0"/>
        <w:widowControl w:val="0"/>
        <w:suppressLineNumbers w:val="0"/>
        <w:shd w:val="clear" w:fill="FFFFFF"/>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color w:val="auto"/>
          <w:kern w:val="2"/>
          <w:sz w:val="32"/>
          <w:szCs w:val="32"/>
          <w:highlight w:val="none"/>
          <w:shd w:val="clear" w:fill="FFFFFF"/>
        </w:rPr>
      </w:pPr>
      <w:r>
        <w:rPr>
          <w:rFonts w:hint="default" w:ascii="仿宋_GB2312" w:hAnsi="Calibri" w:eastAsia="仿宋_GB2312" w:cs="仿宋_GB2312"/>
          <w:color w:val="auto"/>
          <w:kern w:val="2"/>
          <w:sz w:val="32"/>
          <w:szCs w:val="32"/>
          <w:highlight w:val="none"/>
          <w:shd w:val="clear" w:fill="FFFFFF"/>
          <w:lang w:val="en-US" w:eastAsia="zh-CN" w:bidi="ar"/>
        </w:rPr>
        <w:t>16.14存在相关法律法规规定的其他情形的。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spacing w:line="360" w:lineRule="auto"/>
        <w:jc w:val="center"/>
        <w:outlineLvl w:val="0"/>
        <w:rPr>
          <w:rFonts w:hint="eastAsia" w:ascii="仿宋_GB2312" w:hAnsi="仿宋_GB2312" w:eastAsia="仿宋_GB2312" w:cs="仿宋_GB2312"/>
          <w:color w:val="auto"/>
          <w:sz w:val="32"/>
          <w:szCs w:val="32"/>
          <w:highlight w:val="none"/>
        </w:rPr>
      </w:pPr>
      <w:bookmarkStart w:id="67" w:name="_Toc26525"/>
      <w:r>
        <w:rPr>
          <w:rFonts w:hint="eastAsia" w:ascii="Times New Roman" w:hAnsi="黑体" w:eastAsia="黑体"/>
          <w:b/>
          <w:bCs w:val="0"/>
          <w:color w:val="auto"/>
          <w:sz w:val="32"/>
          <w:szCs w:val="32"/>
          <w:highlight w:val="none"/>
        </w:rPr>
        <w:t>第</w:t>
      </w:r>
      <w:r>
        <w:rPr>
          <w:rFonts w:hint="eastAsia" w:ascii="Times New Roman" w:hAnsi="黑体" w:eastAsia="黑体"/>
          <w:b/>
          <w:bCs w:val="0"/>
          <w:color w:val="auto"/>
          <w:sz w:val="32"/>
          <w:szCs w:val="32"/>
          <w:highlight w:val="none"/>
          <w:lang w:val="en-US" w:eastAsia="zh-CN"/>
        </w:rPr>
        <w:t>三</w:t>
      </w:r>
      <w:r>
        <w:rPr>
          <w:rFonts w:hint="eastAsia" w:ascii="Times New Roman" w:hAnsi="黑体" w:eastAsia="黑体"/>
          <w:b/>
          <w:bCs w:val="0"/>
          <w:color w:val="auto"/>
          <w:sz w:val="32"/>
          <w:szCs w:val="32"/>
          <w:highlight w:val="none"/>
        </w:rPr>
        <w:t xml:space="preserve">章  </w:t>
      </w:r>
      <w:r>
        <w:rPr>
          <w:rFonts w:hint="eastAsia" w:ascii="Times New Roman" w:hAnsi="黑体" w:eastAsia="黑体"/>
          <w:b/>
          <w:bCs w:val="0"/>
          <w:color w:val="auto"/>
          <w:sz w:val="32"/>
          <w:szCs w:val="32"/>
          <w:highlight w:val="none"/>
          <w:lang w:val="en-US" w:eastAsia="zh-CN"/>
        </w:rPr>
        <w:t>项目要求</w:t>
      </w:r>
      <w:bookmarkEnd w:id="67"/>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highlight w:val="none"/>
          <w:lang w:val="en-US" w:eastAsia="zh-CN"/>
        </w:rPr>
      </w:pPr>
      <w:bookmarkStart w:id="68" w:name="_Toc14957"/>
      <w:r>
        <w:rPr>
          <w:rFonts w:hint="eastAsia" w:ascii="楷体" w:hAnsi="楷体" w:eastAsia="楷体" w:cs="楷体"/>
          <w:b/>
          <w:bCs/>
          <w:color w:val="auto"/>
          <w:sz w:val="32"/>
          <w:szCs w:val="32"/>
          <w:highlight w:val="none"/>
          <w:lang w:val="en-US" w:eastAsia="zh-CN"/>
        </w:rPr>
        <w:t>一、商务要求</w:t>
      </w:r>
      <w:bookmarkEnd w:id="68"/>
    </w:p>
    <w:tbl>
      <w:tblPr>
        <w:tblStyle w:val="42"/>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需求说明</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赣州市章贡区狮子岩大道赣州大桥东岸引桥南侧（原赣州和谐钟塔景区）</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cstheme="minorEastAsia"/>
                <w:color w:val="auto"/>
                <w:sz w:val="24"/>
                <w:szCs w:val="24"/>
                <w:highlight w:val="none"/>
                <w:lang w:eastAsia="zh-CN"/>
              </w:rPr>
              <w:t>工期要求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highlight w:val="none"/>
                <w:lang w:eastAsia="zh-CN"/>
              </w:rPr>
            </w:pPr>
            <w:r>
              <w:rPr>
                <w:rFonts w:hint="default" w:asciiTheme="minorEastAsia" w:hAnsiTheme="minorEastAsia" w:cstheme="minorEastAsia"/>
                <w:color w:val="auto"/>
                <w:sz w:val="24"/>
                <w:szCs w:val="24"/>
                <w:highlight w:val="none"/>
                <w:lang w:eastAsia="zh-CN"/>
              </w:rPr>
              <w:t>合同签订后20日内完成所有设备的检测和维保工作，并出具完整有效的检测报告。</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服务</w:t>
            </w:r>
            <w:r>
              <w:rPr>
                <w:rFonts w:hint="eastAsia" w:asciiTheme="minorEastAsia" w:hAnsiTheme="minorEastAsia" w:cstheme="minorEastAsia"/>
                <w:b w:val="0"/>
                <w:bCs/>
                <w:color w:val="auto"/>
                <w:sz w:val="24"/>
                <w:szCs w:val="24"/>
                <w:highlight w:val="none"/>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kern w:val="2"/>
                <w:sz w:val="24"/>
                <w:szCs w:val="24"/>
                <w:highlight w:val="none"/>
                <w:lang w:val="en-US" w:eastAsia="zh-CN" w:bidi="ar-SA"/>
              </w:rPr>
              <w:t>对和谐钟塔景区配电间电力设备进行检测和维保，具体工作内容详见附件1：赣州国漫文化旅游基础设施建设项目配电房预防性试验及维护保养服务报价清单。</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zh-CN"/>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宋体" w:hAnsi="宋体" w:eastAsia="宋体" w:cs="宋体"/>
                <w:color w:val="auto"/>
                <w:kern w:val="2"/>
                <w:sz w:val="24"/>
                <w:szCs w:val="24"/>
                <w:highlight w:val="none"/>
                <w:lang w:val="en-US" w:eastAsia="zh-CN" w:bidi="ar"/>
              </w:rPr>
              <w:t>银行转账支付；无预付款；根据合同清单，提交完整</w:t>
            </w:r>
            <w:r>
              <w:rPr>
                <w:rFonts w:hint="default" w:ascii="宋体" w:hAnsi="宋体" w:eastAsia="宋体" w:cs="宋体"/>
                <w:color w:val="auto"/>
                <w:kern w:val="2"/>
                <w:sz w:val="24"/>
                <w:szCs w:val="24"/>
                <w:highlight w:val="none"/>
                <w:lang w:val="en-US" w:eastAsia="zh-CN" w:bidi="ar"/>
              </w:rPr>
              <w:t>有效</w:t>
            </w:r>
            <w:r>
              <w:rPr>
                <w:rFonts w:hint="eastAsia" w:ascii="宋体" w:hAnsi="宋体" w:eastAsia="宋体" w:cs="宋体"/>
                <w:color w:val="auto"/>
                <w:kern w:val="2"/>
                <w:sz w:val="24"/>
                <w:szCs w:val="24"/>
                <w:highlight w:val="none"/>
                <w:lang w:val="en-US" w:eastAsia="zh-CN" w:bidi="ar"/>
              </w:rPr>
              <w:t>的设备检测报告和完成设备维保服务，经甲方验收合格后30天内一次性支付</w:t>
            </w:r>
            <w:r>
              <w:rPr>
                <w:rFonts w:hint="default" w:ascii="宋体" w:hAnsi="宋体" w:eastAsia="宋体" w:cs="宋体"/>
                <w:color w:val="auto"/>
                <w:kern w:val="2"/>
                <w:sz w:val="24"/>
                <w:szCs w:val="24"/>
                <w:highlight w:val="none"/>
                <w:lang w:val="en-US" w:eastAsia="zh-CN" w:bidi="ar"/>
              </w:rPr>
              <w:t>至</w:t>
            </w:r>
            <w:r>
              <w:rPr>
                <w:rFonts w:hint="eastAsia" w:ascii="宋体" w:hAnsi="宋体" w:eastAsia="宋体" w:cs="宋体"/>
                <w:color w:val="auto"/>
                <w:kern w:val="2"/>
                <w:sz w:val="24"/>
                <w:szCs w:val="24"/>
                <w:highlight w:val="none"/>
                <w:lang w:val="en-US" w:eastAsia="zh-CN" w:bidi="ar"/>
              </w:rPr>
              <w:t>结算款</w:t>
            </w:r>
            <w:r>
              <w:rPr>
                <w:rFonts w:hint="default" w:ascii="宋体" w:hAnsi="宋体" w:eastAsia="宋体" w:cs="宋体"/>
                <w:color w:val="auto"/>
                <w:kern w:val="2"/>
                <w:sz w:val="24"/>
                <w:szCs w:val="24"/>
                <w:highlight w:val="none"/>
                <w:lang w:val="en-US" w:eastAsia="zh-CN" w:bidi="ar"/>
              </w:rPr>
              <w:t>的95%，剩余5%为新增和更换设备质保金，</w:t>
            </w:r>
            <w:r>
              <w:rPr>
                <w:rFonts w:hint="eastAsia" w:ascii="宋体" w:hAnsi="宋体" w:eastAsia="宋体" w:cs="宋体"/>
                <w:color w:val="auto"/>
                <w:kern w:val="2"/>
                <w:sz w:val="24"/>
                <w:szCs w:val="24"/>
                <w:highlight w:val="none"/>
                <w:lang w:val="en-US" w:eastAsia="zh-CN" w:bidi="ar"/>
              </w:rPr>
              <w:t>甲方验收合格后</w:t>
            </w:r>
            <w:r>
              <w:rPr>
                <w:rFonts w:hint="default" w:ascii="宋体" w:hAnsi="宋体" w:eastAsia="宋体" w:cs="宋体"/>
                <w:color w:val="auto"/>
                <w:kern w:val="2"/>
                <w:sz w:val="24"/>
                <w:szCs w:val="24"/>
                <w:highlight w:val="none"/>
                <w:lang w:val="en-US" w:eastAsia="zh-CN" w:bidi="ar"/>
              </w:rPr>
              <w:t>满一年无息支付。</w:t>
            </w:r>
            <w:r>
              <w:rPr>
                <w:rFonts w:hint="eastAsia" w:ascii="宋体" w:hAnsi="宋体" w:eastAsia="宋体" w:cs="宋体"/>
                <w:color w:val="auto"/>
                <w:kern w:val="2"/>
                <w:sz w:val="24"/>
                <w:szCs w:val="24"/>
                <w:highlight w:val="none"/>
                <w:lang w:val="en-US" w:eastAsia="zh-CN" w:bidi="ar"/>
              </w:rPr>
              <w:t>合同金额为暂定，最终以实际完成的检测内容和维保服务按实结算；中</w:t>
            </w:r>
            <w:r>
              <w:rPr>
                <w:rFonts w:hint="default" w:ascii="宋体" w:hAnsi="宋体" w:eastAsia="宋体" w:cs="宋体"/>
                <w:color w:val="auto"/>
                <w:kern w:val="2"/>
                <w:sz w:val="24"/>
                <w:szCs w:val="24"/>
                <w:highlight w:val="none"/>
                <w:lang w:eastAsia="zh-CN" w:bidi="ar"/>
              </w:rPr>
              <w:t>选</w:t>
            </w:r>
            <w:r>
              <w:rPr>
                <w:rFonts w:hint="eastAsia" w:ascii="宋体" w:hAnsi="宋体" w:eastAsia="宋体" w:cs="宋体"/>
                <w:color w:val="auto"/>
                <w:kern w:val="2"/>
                <w:sz w:val="24"/>
                <w:szCs w:val="24"/>
                <w:highlight w:val="none"/>
                <w:lang w:val="en-US" w:eastAsia="zh-CN" w:bidi="ar"/>
              </w:rPr>
              <w:t>人在付款前须开具与付款金额等额的增值税专用发票。</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以</w:t>
            </w:r>
            <w:r>
              <w:rPr>
                <w:rFonts w:hint="eastAsia" w:asciiTheme="minorEastAsia" w:hAnsiTheme="minorEastAsia" w:cstheme="minorEastAsia"/>
                <w:b/>
                <w:bCs/>
                <w:color w:val="auto"/>
                <w:sz w:val="24"/>
                <w:szCs w:val="24"/>
                <w:highlight w:val="none"/>
                <w:u w:val="single"/>
                <w:lang w:val="en-US" w:eastAsia="zh-CN"/>
              </w:rPr>
              <w:t>人民币</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cstheme="minorEastAsia"/>
                <w:color w:val="auto"/>
                <w:sz w:val="24"/>
                <w:szCs w:val="24"/>
                <w:highlight w:val="none"/>
                <w:lang w:val="en-US" w:eastAsia="zh-CN"/>
              </w:rPr>
              <w:t>该报价</w:t>
            </w:r>
            <w:r>
              <w:rPr>
                <w:rFonts w:hint="eastAsia" w:asciiTheme="minorEastAsia" w:hAnsiTheme="minorEastAsia" w:eastAsiaTheme="minorEastAsia" w:cstheme="minorEastAsia"/>
                <w:color w:val="auto"/>
                <w:sz w:val="24"/>
                <w:szCs w:val="24"/>
                <w:highlight w:val="none"/>
              </w:rPr>
              <w:t>包括</w:t>
            </w:r>
            <w:r>
              <w:rPr>
                <w:rFonts w:hint="eastAsia" w:asciiTheme="minorEastAsia" w:hAnsiTheme="minorEastAsia" w:eastAsiaTheme="minorEastAsia" w:cstheme="minorEastAsia"/>
                <w:color w:val="auto"/>
                <w:sz w:val="24"/>
                <w:szCs w:val="24"/>
                <w:highlight w:val="none"/>
                <w:lang w:val="en-US" w:eastAsia="zh-CN"/>
              </w:rPr>
              <w:t>但不限于</w:t>
            </w:r>
            <w:r>
              <w:rPr>
                <w:rFonts w:hint="eastAsia" w:asciiTheme="minorEastAsia" w:hAnsiTheme="minorEastAsia" w:eastAsiaTheme="minorEastAsia" w:cstheme="minorEastAsia"/>
                <w:color w:val="auto"/>
                <w:sz w:val="24"/>
                <w:szCs w:val="24"/>
                <w:highlight w:val="none"/>
              </w:rPr>
              <w:t>完成本项目</w:t>
            </w:r>
            <w:r>
              <w:rPr>
                <w:rFonts w:hint="eastAsia" w:asciiTheme="minorEastAsia" w:hAnsiTheme="minorEastAsia" w:cstheme="minorEastAsia"/>
                <w:color w:val="auto"/>
                <w:sz w:val="24"/>
                <w:szCs w:val="24"/>
                <w:highlight w:val="none"/>
                <w:lang w:eastAsia="zh-CN"/>
              </w:rPr>
              <w:t>清单所列</w:t>
            </w:r>
            <w:r>
              <w:rPr>
                <w:rFonts w:hint="eastAsia" w:asciiTheme="minorEastAsia" w:hAnsiTheme="minorEastAsia" w:cstheme="minorEastAsia"/>
                <w:color w:val="auto"/>
                <w:sz w:val="24"/>
                <w:szCs w:val="24"/>
                <w:highlight w:val="none"/>
                <w:lang w:val="en-US" w:eastAsia="zh-CN"/>
              </w:rPr>
              <w:t>检测和维保服务</w:t>
            </w:r>
            <w:r>
              <w:rPr>
                <w:rFonts w:hint="eastAsia" w:asciiTheme="minorEastAsia" w:hAnsiTheme="minorEastAsia" w:eastAsiaTheme="minorEastAsia" w:cstheme="minorEastAsia"/>
                <w:color w:val="auto"/>
                <w:sz w:val="24"/>
                <w:szCs w:val="24"/>
                <w:highlight w:val="none"/>
              </w:rPr>
              <w:t>所需人员</w:t>
            </w:r>
            <w:r>
              <w:rPr>
                <w:rFonts w:hint="eastAsia" w:asciiTheme="minorEastAsia" w:hAnsiTheme="minorEastAsia" w:cstheme="minorEastAsia"/>
                <w:color w:val="auto"/>
                <w:sz w:val="24"/>
                <w:szCs w:val="24"/>
                <w:highlight w:val="none"/>
                <w:lang w:val="en-US" w:eastAsia="zh-CN"/>
              </w:rPr>
              <w:t>费用</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物料、设备、</w:t>
            </w:r>
            <w:r>
              <w:rPr>
                <w:rFonts w:hint="eastAsia" w:asciiTheme="minorEastAsia" w:hAnsiTheme="minorEastAsia" w:cstheme="minorEastAsia"/>
                <w:color w:val="auto"/>
                <w:sz w:val="24"/>
                <w:szCs w:val="24"/>
                <w:highlight w:val="none"/>
                <w:lang w:val="en-US" w:eastAsia="zh-CN"/>
              </w:rPr>
              <w:t>管理费用、利润、</w:t>
            </w:r>
            <w:r>
              <w:rPr>
                <w:rFonts w:hint="eastAsia" w:asciiTheme="minorEastAsia" w:hAnsiTheme="minorEastAsia" w:eastAsiaTheme="minorEastAsia" w:cstheme="minorEastAsia"/>
                <w:color w:val="auto"/>
                <w:sz w:val="24"/>
                <w:szCs w:val="24"/>
                <w:highlight w:val="none"/>
              </w:rPr>
              <w:t>税金等一切费用</w:t>
            </w:r>
            <w:r>
              <w:rPr>
                <w:rFonts w:hint="eastAsia" w:asciiTheme="minorEastAsia" w:hAnsiTheme="minorEastAsia" w:eastAsiaTheme="minorEastAsia" w:cstheme="minorEastAsia"/>
                <w:color w:val="auto"/>
                <w:sz w:val="24"/>
                <w:szCs w:val="24"/>
                <w:highlight w:val="none"/>
                <w:lang w:eastAsia="zh-Hans"/>
              </w:rPr>
              <w:t>。</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履约保证金</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480" w:firstLineChars="200"/>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rPr>
            </w:pPr>
            <w:r>
              <w:rPr>
                <w:rFonts w:hint="eastAsia" w:asciiTheme="minorEastAsia" w:hAnsiTheme="minorEastAsia" w:eastAsiaTheme="minorEastAsia" w:cstheme="minorEastAsia"/>
                <w:b w:val="0"/>
                <w:bCs/>
                <w:color w:val="auto"/>
                <w:kern w:val="2"/>
                <w:sz w:val="24"/>
                <w:szCs w:val="24"/>
                <w:highlight w:val="none"/>
                <w:lang w:val="en-US" w:eastAsia="zh-CN" w:bidi="ar-SA"/>
              </w:rPr>
              <w:t>实行履约保证金担保，履约保证金为合同价款</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highlight w:val="none"/>
                <w:lang w:val="en-US" w:eastAsia="zh-CN" w:bidi="ar-SA"/>
              </w:rPr>
              <w:t>﹪</w:t>
            </w:r>
            <w:r>
              <w:rPr>
                <w:rFonts w:hint="eastAsia" w:asciiTheme="minorEastAsia" w:hAnsiTheme="minorEastAsia" w:cstheme="minorEastAsia"/>
                <w:b w:val="0"/>
                <w:bCs/>
                <w:color w:val="auto"/>
                <w:kern w:val="2"/>
                <w:sz w:val="24"/>
                <w:szCs w:val="24"/>
                <w:highlight w:val="none"/>
                <w:lang w:val="en-US" w:eastAsia="zh-CN" w:bidi="ar-SA"/>
              </w:rPr>
              <w:t>，共计人民币</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cstheme="minorEastAsia"/>
                <w:b w:val="0"/>
                <w:bCs/>
                <w:color w:val="auto"/>
                <w:kern w:val="2"/>
                <w:sz w:val="24"/>
                <w:szCs w:val="24"/>
                <w:highlight w:val="none"/>
                <w:u w:val="none"/>
                <w:lang w:val="en-US" w:eastAsia="zh-CN" w:bidi="ar-SA"/>
              </w:rPr>
              <w:t>元（小写：</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cstheme="minorEastAsia"/>
                <w:b w:val="0"/>
                <w:bCs/>
                <w:color w:val="auto"/>
                <w:kern w:val="2"/>
                <w:sz w:val="24"/>
                <w:szCs w:val="24"/>
                <w:highlight w:val="none"/>
                <w:u w:val="none"/>
                <w:lang w:val="en-US" w:eastAsia="zh-CN" w:bidi="ar-SA"/>
              </w:rPr>
              <w:t>元）</w:t>
            </w:r>
            <w:r>
              <w:rPr>
                <w:rFonts w:hint="eastAsia" w:asciiTheme="minorEastAsia" w:hAnsiTheme="minorEastAsia" w:eastAsiaTheme="minorEastAsia" w:cstheme="minorEastAsia"/>
                <w:b w:val="0"/>
                <w:bCs/>
                <w:color w:val="auto"/>
                <w:kern w:val="2"/>
                <w:sz w:val="24"/>
                <w:szCs w:val="24"/>
                <w:highlight w:val="none"/>
                <w:lang w:val="en-US" w:eastAsia="zh-CN" w:bidi="ar-SA"/>
              </w:rPr>
              <w:t>；接到中选通知书后</w:t>
            </w:r>
            <w:r>
              <w:rPr>
                <w:rFonts w:hint="eastAsia" w:asciiTheme="minorEastAsia" w:hAnsiTheme="minorEastAsia" w:cstheme="minorEastAsia"/>
                <w:b w:val="0"/>
                <w:bCs/>
                <w:color w:val="auto"/>
                <w:kern w:val="2"/>
                <w:sz w:val="24"/>
                <w:szCs w:val="24"/>
                <w:highlight w:val="none"/>
                <w:u w:val="single"/>
                <w:lang w:val="en-US" w:eastAsia="zh-CN" w:bidi="ar-SA"/>
              </w:rPr>
              <w:t xml:space="preserve">  /  </w:t>
            </w:r>
            <w:r>
              <w:rPr>
                <w:rFonts w:hint="eastAsia" w:asciiTheme="minorEastAsia" w:hAnsiTheme="minorEastAsia" w:eastAsiaTheme="minorEastAsia" w:cstheme="minorEastAsia"/>
                <w:b w:val="0"/>
                <w:bCs/>
                <w:color w:val="auto"/>
                <w:kern w:val="2"/>
                <w:sz w:val="24"/>
                <w:szCs w:val="24"/>
                <w:highlight w:val="none"/>
                <w:lang w:val="en-US" w:eastAsia="zh-CN" w:bidi="ar-SA"/>
              </w:rPr>
              <w:t>天内提交。</w:t>
            </w:r>
          </w:p>
        </w:tc>
      </w:tr>
      <w:tr>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highlight w:val="none"/>
              </w:rPr>
            </w:pP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注：以上商务要求必须全部响应。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b/>
          <w:bCs/>
          <w:color w:val="auto"/>
          <w:sz w:val="32"/>
          <w:szCs w:val="32"/>
          <w:highlight w:val="none"/>
          <w:lang w:val="en-US" w:eastAsia="zh-CN"/>
        </w:rPr>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highlight w:val="none"/>
          <w:lang w:val="en-US" w:eastAsia="zh-CN"/>
        </w:rPr>
      </w:pPr>
      <w:bookmarkStart w:id="69" w:name="_Toc17843"/>
      <w:r>
        <w:rPr>
          <w:rFonts w:hint="eastAsia" w:ascii="楷体" w:hAnsi="楷体" w:eastAsia="楷体" w:cs="楷体"/>
          <w:b/>
          <w:bCs/>
          <w:color w:val="auto"/>
          <w:sz w:val="32"/>
          <w:szCs w:val="32"/>
          <w:highlight w:val="none"/>
          <w:lang w:val="en-US" w:eastAsia="zh-CN"/>
        </w:rPr>
        <w:t>二、技术要求</w:t>
      </w:r>
      <w:bookmarkEnd w:id="69"/>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无</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注：以上技术要求必须全部响应。</w:t>
      </w: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spacing w:line="360" w:lineRule="auto"/>
        <w:jc w:val="center"/>
        <w:outlineLvl w:val="9"/>
        <w:rPr>
          <w:rFonts w:hint="eastAsia" w:ascii="Times New Roman" w:hAnsi="黑体" w:eastAsia="黑体"/>
          <w:b/>
          <w:bCs w:val="0"/>
          <w:color w:val="auto"/>
          <w:sz w:val="32"/>
          <w:szCs w:val="32"/>
          <w:highlight w:val="none"/>
        </w:rPr>
      </w:pPr>
      <w:bookmarkStart w:id="70" w:name="_Toc31677"/>
      <w:bookmarkStart w:id="71" w:name="_Toc16173"/>
      <w:r>
        <w:rPr>
          <w:rFonts w:hint="eastAsia" w:ascii="Times New Roman" w:hAnsi="黑体" w:eastAsia="黑体"/>
          <w:b/>
          <w:bCs w:val="0"/>
          <w:color w:val="auto"/>
          <w:sz w:val="32"/>
          <w:szCs w:val="32"/>
          <w:highlight w:val="none"/>
        </w:rPr>
        <w:t xml:space="preserve"> </w:t>
      </w:r>
    </w:p>
    <w:p>
      <w:pPr>
        <w:numPr>
          <w:ilvl w:val="0"/>
          <w:numId w:val="11"/>
        </w:numPr>
        <w:spacing w:line="360" w:lineRule="auto"/>
        <w:jc w:val="center"/>
        <w:outlineLvl w:val="0"/>
        <w:rPr>
          <w:rFonts w:hint="eastAsia" w:ascii="Times New Roman" w:hAnsi="黑体" w:eastAsia="黑体"/>
          <w:b/>
          <w:bCs w:val="0"/>
          <w:color w:val="auto"/>
          <w:sz w:val="32"/>
          <w:szCs w:val="32"/>
          <w:highlight w:val="none"/>
          <w:lang w:val="en-US" w:eastAsia="zh-CN"/>
        </w:rPr>
      </w:pPr>
      <w:r>
        <w:rPr>
          <w:rFonts w:hint="eastAsia" w:ascii="Times New Roman" w:hAnsi="黑体" w:eastAsia="黑体"/>
          <w:b/>
          <w:bCs w:val="0"/>
          <w:color w:val="auto"/>
          <w:sz w:val="32"/>
          <w:szCs w:val="32"/>
          <w:highlight w:val="none"/>
        </w:rPr>
        <w:t xml:space="preserve"> </w:t>
      </w:r>
      <w:bookmarkStart w:id="72" w:name="_Toc23533"/>
      <w:r>
        <w:rPr>
          <w:rFonts w:hint="eastAsia" w:ascii="Times New Roman" w:hAnsi="黑体" w:eastAsia="黑体"/>
          <w:b/>
          <w:bCs w:val="0"/>
          <w:color w:val="auto"/>
          <w:sz w:val="32"/>
          <w:szCs w:val="32"/>
          <w:highlight w:val="none"/>
          <w:lang w:val="en-US" w:eastAsia="zh-CN"/>
        </w:rPr>
        <w:t>合同文本（参考）</w:t>
      </w:r>
      <w:bookmarkEnd w:id="72"/>
    </w:p>
    <w:p>
      <w:pPr>
        <w:jc w:val="center"/>
        <w:rPr>
          <w:rFonts w:hint="eastAsia" w:eastAsiaTheme="minorEastAsia"/>
          <w:color w:val="auto"/>
          <w:sz w:val="28"/>
          <w:szCs w:val="28"/>
          <w:highlight w:val="none"/>
          <w:lang w:val="en-US" w:eastAsia="zh-CN"/>
        </w:rPr>
      </w:pPr>
      <w:r>
        <w:rPr>
          <w:rFonts w:hint="eastAsia"/>
          <w:color w:val="auto"/>
          <w:sz w:val="28"/>
          <w:szCs w:val="28"/>
          <w:highlight w:val="none"/>
          <w:lang w:val="en-US" w:eastAsia="zh-CN"/>
        </w:rPr>
        <w:t xml:space="preserve">                          合同编号：</w:t>
      </w:r>
    </w:p>
    <w:p>
      <w:pPr>
        <w:jc w:val="center"/>
        <w:rPr>
          <w:rFonts w:hint="eastAsia"/>
          <w:color w:val="auto"/>
          <w:sz w:val="44"/>
          <w:szCs w:val="44"/>
          <w:highlight w:val="none"/>
        </w:rPr>
      </w:pPr>
      <w:r>
        <w:rPr>
          <w:rFonts w:hint="eastAsia"/>
          <w:color w:val="auto"/>
          <w:sz w:val="44"/>
          <w:szCs w:val="44"/>
          <w:highlight w:val="none"/>
        </w:rPr>
        <w:t>设备维修保养合同</w:t>
      </w:r>
    </w:p>
    <w:p>
      <w:pPr>
        <w:rPr>
          <w:rFonts w:hint="eastAsia"/>
          <w:color w:val="auto"/>
          <w:sz w:val="28"/>
          <w:szCs w:val="28"/>
          <w:highlight w:val="none"/>
        </w:rPr>
      </w:pPr>
    </w:p>
    <w:p>
      <w:pPr>
        <w:rPr>
          <w:rFonts w:hint="eastAsia"/>
          <w:color w:val="auto"/>
          <w:sz w:val="28"/>
          <w:szCs w:val="28"/>
          <w:highlight w:val="none"/>
        </w:rPr>
      </w:pPr>
      <w:r>
        <w:rPr>
          <w:rFonts w:hint="eastAsia"/>
          <w:color w:val="auto"/>
          <w:sz w:val="28"/>
          <w:szCs w:val="28"/>
          <w:highlight w:val="none"/>
        </w:rPr>
        <w:t xml:space="preserve"> </w:t>
      </w:r>
    </w:p>
    <w:p>
      <w:pPr>
        <w:rPr>
          <w:rFonts w:hint="eastAsia"/>
          <w:color w:val="auto"/>
          <w:sz w:val="28"/>
          <w:szCs w:val="28"/>
          <w:highlight w:val="none"/>
        </w:rPr>
      </w:pPr>
    </w:p>
    <w:p>
      <w:pPr>
        <w:rPr>
          <w:rFonts w:hint="eastAsia"/>
          <w:color w:val="auto"/>
          <w:sz w:val="28"/>
          <w:szCs w:val="28"/>
          <w:highlight w:val="none"/>
        </w:rPr>
      </w:pPr>
      <w:r>
        <w:rPr>
          <w:rFonts w:hint="eastAsia"/>
          <w:color w:val="auto"/>
          <w:sz w:val="28"/>
          <w:szCs w:val="28"/>
          <w:highlight w:val="none"/>
        </w:rPr>
        <w:t>委托方： _</w:t>
      </w:r>
      <w:r>
        <w:rPr>
          <w:rFonts w:hint="eastAsia" w:ascii="仿宋_GB2312" w:hAnsi="仿宋_GB2312" w:eastAsia="仿宋_GB2312" w:cs="仿宋_GB2312"/>
          <w:bCs/>
          <w:color w:val="auto"/>
          <w:sz w:val="32"/>
          <w:szCs w:val="32"/>
          <w:highlight w:val="none"/>
          <w:u w:val="single"/>
          <w:lang w:val="en-US" w:eastAsia="zh-CN"/>
        </w:rPr>
        <w:t>赣州国漫旅游发展有限公司</w:t>
      </w:r>
      <w:r>
        <w:rPr>
          <w:rFonts w:hint="eastAsia"/>
          <w:color w:val="auto"/>
          <w:sz w:val="28"/>
          <w:szCs w:val="28"/>
          <w:highlight w:val="none"/>
        </w:rPr>
        <w:t>_</w:t>
      </w:r>
    </w:p>
    <w:p>
      <w:pPr>
        <w:rPr>
          <w:rFonts w:hint="eastAsia"/>
          <w:color w:val="auto"/>
          <w:sz w:val="28"/>
          <w:szCs w:val="28"/>
          <w:highlight w:val="none"/>
          <w:u w:val="none"/>
        </w:rPr>
      </w:pPr>
      <w:r>
        <w:rPr>
          <w:rFonts w:hint="eastAsia"/>
          <w:color w:val="auto"/>
          <w:sz w:val="28"/>
          <w:szCs w:val="28"/>
          <w:highlight w:val="none"/>
        </w:rPr>
        <w:t>法定代表人：</w:t>
      </w:r>
      <w:r>
        <w:rPr>
          <w:rFonts w:hint="eastAsia"/>
          <w:color w:val="auto"/>
          <w:sz w:val="28"/>
          <w:szCs w:val="28"/>
          <w:highlight w:val="none"/>
          <w:u w:val="none"/>
        </w:rPr>
        <w:t>__</w:t>
      </w:r>
      <w:r>
        <w:rPr>
          <w:rFonts w:hint="eastAsia"/>
          <w:color w:val="auto"/>
          <w:sz w:val="28"/>
          <w:szCs w:val="28"/>
          <w:highlight w:val="none"/>
          <w:u w:val="single"/>
          <w:lang w:eastAsia="zh-CN"/>
        </w:rPr>
        <w:t>杨茂原</w:t>
      </w:r>
      <w:r>
        <w:rPr>
          <w:rFonts w:hint="eastAsia"/>
          <w:color w:val="auto"/>
          <w:sz w:val="28"/>
          <w:szCs w:val="28"/>
          <w:highlight w:val="none"/>
          <w:u w:val="none"/>
        </w:rPr>
        <w:t>__</w:t>
      </w:r>
    </w:p>
    <w:p>
      <w:pPr>
        <w:rPr>
          <w:rFonts w:hint="eastAsia"/>
          <w:color w:val="auto"/>
          <w:sz w:val="28"/>
          <w:szCs w:val="28"/>
          <w:highlight w:val="none"/>
        </w:rPr>
      </w:pPr>
      <w:r>
        <w:rPr>
          <w:rFonts w:hint="eastAsia"/>
          <w:color w:val="auto"/>
          <w:sz w:val="28"/>
          <w:szCs w:val="28"/>
          <w:highlight w:val="none"/>
        </w:rPr>
        <w:t>通讯地址：_</w:t>
      </w:r>
      <w:r>
        <w:rPr>
          <w:rFonts w:hint="eastAsia" w:ascii="仿宋_GB2312" w:hAnsi="仿宋_GB2312" w:eastAsia="仿宋_GB2312" w:cs="仿宋_GB2312"/>
          <w:color w:val="auto"/>
          <w:sz w:val="32"/>
          <w:szCs w:val="32"/>
          <w:highlight w:val="none"/>
          <w:u w:val="single"/>
        </w:rPr>
        <w:t>江西省赣州市章贡区水东镇虎岗村东升路北侧和谐钟塔公园欧陆风情街5号楼1-1#商铺</w:t>
      </w:r>
      <w:r>
        <w:rPr>
          <w:rFonts w:hint="eastAsia"/>
          <w:color w:val="auto"/>
          <w:sz w:val="28"/>
          <w:szCs w:val="28"/>
          <w:highlight w:val="none"/>
        </w:rPr>
        <w:t>_</w:t>
      </w:r>
    </w:p>
    <w:p>
      <w:pPr>
        <w:rPr>
          <w:rFonts w:hint="eastAsia"/>
          <w:color w:val="auto"/>
          <w:sz w:val="28"/>
          <w:szCs w:val="28"/>
          <w:highlight w:val="none"/>
        </w:rPr>
      </w:pPr>
      <w:r>
        <w:rPr>
          <w:rFonts w:hint="eastAsia"/>
          <w:color w:val="auto"/>
          <w:sz w:val="28"/>
          <w:szCs w:val="28"/>
          <w:highlight w:val="none"/>
        </w:rPr>
        <w:t>联系方式：__</w:t>
      </w:r>
      <w:r>
        <w:rPr>
          <w:rFonts w:hint="eastAsia"/>
          <w:color w:val="auto"/>
          <w:sz w:val="28"/>
          <w:szCs w:val="28"/>
          <w:highlight w:val="none"/>
          <w:u w:val="single"/>
          <w:lang w:val="en-US" w:eastAsia="zh-CN"/>
        </w:rPr>
        <w:t>18770970508</w:t>
      </w:r>
      <w:r>
        <w:rPr>
          <w:rFonts w:hint="eastAsia"/>
          <w:color w:val="auto"/>
          <w:sz w:val="28"/>
          <w:szCs w:val="28"/>
          <w:highlight w:val="none"/>
        </w:rPr>
        <w:t>_</w:t>
      </w:r>
    </w:p>
    <w:p>
      <w:pPr>
        <w:rPr>
          <w:rFonts w:hint="eastAsia"/>
          <w:color w:val="auto"/>
          <w:sz w:val="28"/>
          <w:szCs w:val="28"/>
          <w:highlight w:val="none"/>
        </w:rPr>
      </w:pPr>
    </w:p>
    <w:p>
      <w:pPr>
        <w:rPr>
          <w:rFonts w:hint="eastAsia"/>
          <w:color w:val="auto"/>
          <w:sz w:val="28"/>
          <w:szCs w:val="28"/>
          <w:highlight w:val="none"/>
        </w:rPr>
      </w:pPr>
    </w:p>
    <w:p>
      <w:pPr>
        <w:rPr>
          <w:rFonts w:hint="eastAsia"/>
          <w:color w:val="auto"/>
          <w:sz w:val="28"/>
          <w:szCs w:val="28"/>
          <w:highlight w:val="none"/>
        </w:rPr>
      </w:pPr>
      <w:r>
        <w:rPr>
          <w:rFonts w:hint="eastAsia"/>
          <w:color w:val="auto"/>
          <w:sz w:val="28"/>
          <w:szCs w:val="28"/>
          <w:highlight w:val="none"/>
        </w:rPr>
        <w:t>受托方：_______________________</w:t>
      </w:r>
    </w:p>
    <w:p>
      <w:pPr>
        <w:rPr>
          <w:rFonts w:hint="eastAsia"/>
          <w:color w:val="auto"/>
          <w:sz w:val="28"/>
          <w:szCs w:val="28"/>
          <w:highlight w:val="none"/>
        </w:rPr>
      </w:pPr>
      <w:r>
        <w:rPr>
          <w:rFonts w:hint="eastAsia"/>
          <w:color w:val="auto"/>
          <w:sz w:val="28"/>
          <w:szCs w:val="28"/>
          <w:highlight w:val="none"/>
        </w:rPr>
        <w:t>法定代表人：___________________</w:t>
      </w:r>
    </w:p>
    <w:p>
      <w:pPr>
        <w:rPr>
          <w:rFonts w:hint="eastAsia"/>
          <w:color w:val="auto"/>
          <w:sz w:val="28"/>
          <w:szCs w:val="28"/>
          <w:highlight w:val="none"/>
        </w:rPr>
      </w:pPr>
      <w:r>
        <w:rPr>
          <w:rFonts w:hint="eastAsia"/>
          <w:color w:val="auto"/>
          <w:sz w:val="28"/>
          <w:szCs w:val="28"/>
          <w:highlight w:val="none"/>
        </w:rPr>
        <w:t>通讯地址：_____________________</w:t>
      </w:r>
    </w:p>
    <w:p>
      <w:pPr>
        <w:rPr>
          <w:rFonts w:hint="eastAsia"/>
          <w:color w:val="auto"/>
          <w:sz w:val="28"/>
          <w:szCs w:val="28"/>
          <w:highlight w:val="none"/>
        </w:rPr>
      </w:pPr>
      <w:r>
        <w:rPr>
          <w:rFonts w:hint="eastAsia"/>
          <w:color w:val="auto"/>
          <w:sz w:val="28"/>
          <w:szCs w:val="28"/>
          <w:highlight w:val="none"/>
        </w:rPr>
        <w:t>联系方式：_____________________</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根据《中华人民共和国</w:t>
      </w:r>
      <w:r>
        <w:rPr>
          <w:rFonts w:hint="eastAsia"/>
          <w:color w:val="auto"/>
          <w:sz w:val="28"/>
          <w:szCs w:val="28"/>
          <w:highlight w:val="none"/>
          <w:lang w:val="en-US" w:eastAsia="zh-CN"/>
        </w:rPr>
        <w:t>民法典</w:t>
      </w:r>
      <w:r>
        <w:rPr>
          <w:rFonts w:hint="eastAsia"/>
          <w:color w:val="auto"/>
          <w:sz w:val="28"/>
          <w:szCs w:val="28"/>
          <w:highlight w:val="none"/>
        </w:rPr>
        <w:t>》及其他有关法律和行政法规</w:t>
      </w:r>
      <w:r>
        <w:rPr>
          <w:rFonts w:hint="eastAsia"/>
          <w:color w:val="auto"/>
          <w:sz w:val="28"/>
          <w:szCs w:val="28"/>
          <w:highlight w:val="none"/>
          <w:lang w:eastAsia="zh-CN"/>
        </w:rPr>
        <w:t>的规定</w:t>
      </w:r>
      <w:r>
        <w:rPr>
          <w:rFonts w:hint="eastAsia"/>
          <w:color w:val="auto"/>
          <w:sz w:val="28"/>
          <w:szCs w:val="28"/>
          <w:highlight w:val="none"/>
        </w:rPr>
        <w:t>，为进一步明确甲乙双方的责任、权利、义务，保障双方的利益，遵循平等、自愿、公平和诚实守信的原则，甲乙双方通过友好协商就</w:t>
      </w:r>
      <w:r>
        <w:rPr>
          <w:rFonts w:hint="eastAsia"/>
          <w:color w:val="auto"/>
          <w:sz w:val="28"/>
          <w:szCs w:val="28"/>
          <w:highlight w:val="none"/>
          <w:lang w:eastAsia="zh-CN"/>
        </w:rPr>
        <w:t>赣州国漫文化旅游基础设施建设项目配电房电力设备检测及维保服务</w:t>
      </w:r>
      <w:r>
        <w:rPr>
          <w:rFonts w:hint="eastAsia"/>
          <w:color w:val="auto"/>
          <w:sz w:val="28"/>
          <w:szCs w:val="28"/>
          <w:highlight w:val="none"/>
        </w:rPr>
        <w:t>事宜达成一致，签订</w:t>
      </w:r>
      <w:r>
        <w:rPr>
          <w:rFonts w:hint="eastAsia"/>
          <w:color w:val="auto"/>
          <w:sz w:val="28"/>
          <w:szCs w:val="28"/>
          <w:highlight w:val="none"/>
          <w:lang w:eastAsia="zh-CN"/>
        </w:rPr>
        <w:t>本</w:t>
      </w:r>
      <w:r>
        <w:rPr>
          <w:rFonts w:hint="eastAsia"/>
          <w:color w:val="auto"/>
          <w:sz w:val="28"/>
          <w:szCs w:val="28"/>
          <w:highlight w:val="none"/>
        </w:rPr>
        <w:t>合同并共同遵守履行。</w:t>
      </w:r>
    </w:p>
    <w:p>
      <w:pPr>
        <w:ind w:firstLine="560" w:firstLineChars="200"/>
        <w:rPr>
          <w:rFonts w:hint="eastAsia"/>
          <w:color w:val="auto"/>
          <w:sz w:val="28"/>
          <w:szCs w:val="28"/>
          <w:highlight w:val="none"/>
        </w:rPr>
      </w:pPr>
      <w:r>
        <w:rPr>
          <w:rFonts w:hint="eastAsia"/>
          <w:color w:val="auto"/>
          <w:sz w:val="28"/>
          <w:szCs w:val="28"/>
          <w:highlight w:val="none"/>
        </w:rPr>
        <w:t>一、服务方式和地点</w:t>
      </w:r>
    </w:p>
    <w:p>
      <w:pPr>
        <w:ind w:firstLine="560" w:firstLineChars="200"/>
        <w:rPr>
          <w:rFonts w:hint="eastAsia"/>
          <w:color w:val="auto"/>
          <w:sz w:val="28"/>
          <w:szCs w:val="28"/>
          <w:highlight w:val="none"/>
        </w:rPr>
      </w:pPr>
      <w:r>
        <w:rPr>
          <w:rFonts w:hint="eastAsia"/>
          <w:color w:val="auto"/>
          <w:sz w:val="28"/>
          <w:szCs w:val="28"/>
          <w:highlight w:val="none"/>
        </w:rPr>
        <w:t>1、甲、乙双方同意</w:t>
      </w:r>
      <w:r>
        <w:rPr>
          <w:rFonts w:hint="eastAsia"/>
          <w:color w:val="auto"/>
          <w:sz w:val="28"/>
          <w:szCs w:val="28"/>
          <w:highlight w:val="none"/>
          <w:lang w:eastAsia="zh-CN"/>
        </w:rPr>
        <w:t>根据合同清单、现场实际情况及甲方要求，</w:t>
      </w:r>
      <w:r>
        <w:rPr>
          <w:rFonts w:hint="eastAsia"/>
          <w:color w:val="auto"/>
          <w:sz w:val="28"/>
          <w:szCs w:val="28"/>
          <w:highlight w:val="none"/>
        </w:rPr>
        <w:t>派员工对甲方的</w:t>
      </w:r>
      <w:r>
        <w:rPr>
          <w:rFonts w:hint="eastAsia"/>
          <w:color w:val="auto"/>
          <w:sz w:val="28"/>
          <w:szCs w:val="28"/>
          <w:highlight w:val="none"/>
          <w:lang w:eastAsia="zh-CN"/>
        </w:rPr>
        <w:t>配电间电力设备</w:t>
      </w:r>
      <w:r>
        <w:rPr>
          <w:rFonts w:hint="eastAsia"/>
          <w:color w:val="auto"/>
          <w:sz w:val="28"/>
          <w:szCs w:val="28"/>
          <w:highlight w:val="none"/>
        </w:rPr>
        <w:t>进行全面检测和</w:t>
      </w:r>
      <w:r>
        <w:rPr>
          <w:rFonts w:hint="eastAsia"/>
          <w:color w:val="auto"/>
          <w:sz w:val="28"/>
          <w:szCs w:val="28"/>
          <w:highlight w:val="none"/>
          <w:lang w:eastAsia="zh-CN"/>
        </w:rPr>
        <w:t>维保</w:t>
      </w:r>
      <w:r>
        <w:rPr>
          <w:rFonts w:hint="eastAsia"/>
          <w:color w:val="auto"/>
          <w:sz w:val="28"/>
          <w:szCs w:val="28"/>
          <w:highlight w:val="none"/>
        </w:rPr>
        <w:t>。</w:t>
      </w:r>
    </w:p>
    <w:p>
      <w:pPr>
        <w:ind w:firstLine="560" w:firstLineChars="200"/>
        <w:rPr>
          <w:rFonts w:hint="eastAsia" w:asciiTheme="minorEastAsia" w:hAnsiTheme="minorEastAsia" w:eastAsiaTheme="minorEastAsia" w:cstheme="minorEastAsia"/>
          <w:color w:val="auto"/>
          <w:sz w:val="28"/>
          <w:szCs w:val="28"/>
          <w:highlight w:val="none"/>
        </w:rPr>
      </w:pPr>
      <w:r>
        <w:rPr>
          <w:rFonts w:hint="eastAsia"/>
          <w:color w:val="auto"/>
          <w:sz w:val="28"/>
          <w:szCs w:val="28"/>
          <w:highlight w:val="none"/>
          <w:lang w:val="en-US" w:eastAsia="zh-CN"/>
        </w:rPr>
        <w:t>2</w:t>
      </w:r>
      <w:r>
        <w:rPr>
          <w:rFonts w:hint="eastAsia"/>
          <w:color w:val="auto"/>
          <w:sz w:val="28"/>
          <w:szCs w:val="28"/>
          <w:highlight w:val="none"/>
        </w:rPr>
        <w:t>、保养地点：</w:t>
      </w:r>
      <w:r>
        <w:rPr>
          <w:rFonts w:hint="eastAsia" w:asciiTheme="minorEastAsia" w:hAnsiTheme="minorEastAsia" w:eastAsiaTheme="minorEastAsia" w:cstheme="minorEastAsia"/>
          <w:color w:val="auto"/>
          <w:sz w:val="28"/>
          <w:szCs w:val="28"/>
          <w:highlight w:val="none"/>
        </w:rPr>
        <w:t>___</w:t>
      </w:r>
      <w:r>
        <w:rPr>
          <w:rFonts w:hint="eastAsia" w:asciiTheme="minorEastAsia" w:hAnsiTheme="minorEastAsia" w:eastAsiaTheme="minorEastAsia" w:cstheme="minorEastAsia"/>
          <w:color w:val="auto"/>
          <w:sz w:val="32"/>
          <w:szCs w:val="32"/>
          <w:highlight w:val="none"/>
          <w:u w:val="single"/>
          <w:lang w:val="en-US" w:eastAsia="zh-CN"/>
        </w:rPr>
        <w:t>赣州市章贡区狮子岩大道赣州大桥东岸引桥南侧（原赣州和谐钟塔景区）</w:t>
      </w:r>
      <w:r>
        <w:rPr>
          <w:rFonts w:hint="eastAsia" w:asciiTheme="minorEastAsia" w:hAnsiTheme="minorEastAsia" w:eastAsiaTheme="minorEastAsia" w:cstheme="minorEastAsia"/>
          <w:color w:val="auto"/>
          <w:sz w:val="28"/>
          <w:szCs w:val="28"/>
          <w:highlight w:val="none"/>
        </w:rPr>
        <w:t>__</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二、</w:t>
      </w:r>
      <w:r>
        <w:rPr>
          <w:rFonts w:hint="eastAsia"/>
          <w:color w:val="auto"/>
          <w:sz w:val="28"/>
          <w:szCs w:val="28"/>
          <w:highlight w:val="none"/>
          <w:lang w:eastAsia="zh-CN"/>
        </w:rPr>
        <w:t>维修保养</w:t>
      </w:r>
      <w:r>
        <w:rPr>
          <w:rFonts w:hint="eastAsia"/>
          <w:color w:val="auto"/>
          <w:sz w:val="28"/>
          <w:szCs w:val="28"/>
          <w:highlight w:val="none"/>
        </w:rPr>
        <w:t>期限</w:t>
      </w:r>
    </w:p>
    <w:p>
      <w:pPr>
        <w:ind w:firstLine="560" w:firstLineChars="200"/>
        <w:rPr>
          <w:rFonts w:hint="eastAsia"/>
          <w:color w:val="auto"/>
          <w:sz w:val="28"/>
          <w:szCs w:val="28"/>
          <w:highlight w:val="none"/>
        </w:rPr>
      </w:pPr>
      <w:r>
        <w:rPr>
          <w:rFonts w:hint="eastAsia"/>
          <w:color w:val="auto"/>
          <w:sz w:val="28"/>
          <w:szCs w:val="28"/>
          <w:highlight w:val="none"/>
          <w:lang w:eastAsia="zh-CN"/>
        </w:rPr>
        <w:t>维修保养</w:t>
      </w:r>
      <w:r>
        <w:rPr>
          <w:rFonts w:hint="eastAsia"/>
          <w:color w:val="auto"/>
          <w:sz w:val="28"/>
          <w:szCs w:val="28"/>
          <w:highlight w:val="none"/>
        </w:rPr>
        <w:t>期限</w:t>
      </w:r>
      <w:r>
        <w:rPr>
          <w:rFonts w:hint="eastAsia"/>
          <w:color w:val="auto"/>
          <w:sz w:val="28"/>
          <w:szCs w:val="28"/>
          <w:highlight w:val="none"/>
          <w:lang w:eastAsia="zh-CN"/>
        </w:rPr>
        <w:t>：</w:t>
      </w:r>
      <w:r>
        <w:rPr>
          <w:rFonts w:hint="eastAsia"/>
          <w:color w:val="auto"/>
          <w:sz w:val="28"/>
          <w:szCs w:val="28"/>
          <w:highlight w:val="none"/>
          <w:u w:val="single"/>
          <w:lang w:eastAsia="zh-CN"/>
        </w:rPr>
        <w:t>一次性</w:t>
      </w:r>
      <w:r>
        <w:rPr>
          <w:rFonts w:hint="eastAsia"/>
          <w:color w:val="auto"/>
          <w:sz w:val="28"/>
          <w:szCs w:val="28"/>
          <w:highlight w:val="none"/>
        </w:rPr>
        <w:t>。</w:t>
      </w:r>
    </w:p>
    <w:p>
      <w:pPr>
        <w:ind w:firstLine="560" w:firstLineChars="200"/>
        <w:rPr>
          <w:rFonts w:hint="eastAsia"/>
          <w:color w:val="auto"/>
          <w:sz w:val="28"/>
          <w:szCs w:val="28"/>
          <w:highlight w:val="none"/>
        </w:rPr>
      </w:pPr>
      <w:r>
        <w:rPr>
          <w:rFonts w:hint="eastAsia"/>
          <w:color w:val="auto"/>
          <w:sz w:val="28"/>
          <w:szCs w:val="28"/>
          <w:highlight w:val="none"/>
        </w:rPr>
        <w:t>三、</w:t>
      </w:r>
      <w:r>
        <w:rPr>
          <w:rFonts w:hint="eastAsia"/>
          <w:color w:val="auto"/>
          <w:sz w:val="28"/>
          <w:szCs w:val="28"/>
          <w:highlight w:val="none"/>
          <w:lang w:eastAsia="zh-CN"/>
        </w:rPr>
        <w:t>检测、维保</w:t>
      </w:r>
      <w:r>
        <w:rPr>
          <w:rFonts w:hint="eastAsia"/>
          <w:color w:val="auto"/>
          <w:sz w:val="28"/>
          <w:szCs w:val="28"/>
          <w:highlight w:val="none"/>
        </w:rPr>
        <w:t>细则</w:t>
      </w:r>
    </w:p>
    <w:p>
      <w:pPr>
        <w:ind w:firstLine="560" w:firstLineChars="200"/>
        <w:rPr>
          <w:rFonts w:hint="eastAsia"/>
          <w:color w:val="auto"/>
          <w:sz w:val="28"/>
          <w:szCs w:val="28"/>
          <w:highlight w:val="none"/>
        </w:rPr>
      </w:pPr>
      <w:r>
        <w:rPr>
          <w:rFonts w:hint="eastAsia"/>
          <w:color w:val="auto"/>
          <w:sz w:val="28"/>
          <w:szCs w:val="28"/>
          <w:highlight w:val="none"/>
        </w:rPr>
        <w:t>1、</w:t>
      </w:r>
      <w:r>
        <w:rPr>
          <w:rFonts w:hint="eastAsia"/>
          <w:color w:val="auto"/>
          <w:sz w:val="28"/>
          <w:szCs w:val="28"/>
          <w:highlight w:val="none"/>
          <w:lang w:eastAsia="zh-CN"/>
        </w:rPr>
        <w:t>检测、维保项目及工作内容详见合同清单</w:t>
      </w:r>
      <w:r>
        <w:rPr>
          <w:rFonts w:hint="eastAsia"/>
          <w:color w:val="auto"/>
          <w:sz w:val="28"/>
          <w:szCs w:val="28"/>
          <w:highlight w:val="none"/>
        </w:rPr>
        <w:t>。</w:t>
      </w:r>
    </w:p>
    <w:p>
      <w:pPr>
        <w:ind w:firstLine="560" w:firstLineChars="200"/>
        <w:rPr>
          <w:rFonts w:hint="eastAsia" w:eastAsiaTheme="minorEastAsia"/>
          <w:color w:val="auto"/>
          <w:sz w:val="28"/>
          <w:szCs w:val="28"/>
          <w:highlight w:val="none"/>
          <w:lang w:val="en-US" w:eastAsia="zh-CN"/>
        </w:rPr>
      </w:pPr>
      <w:r>
        <w:rPr>
          <w:rFonts w:hint="eastAsia"/>
          <w:color w:val="auto"/>
          <w:sz w:val="28"/>
          <w:szCs w:val="28"/>
          <w:highlight w:val="none"/>
          <w:lang w:val="en-US" w:eastAsia="zh-CN"/>
        </w:rPr>
        <w:t>2、乙方及乙方人员在维修保养过程中发生的一切事故、责任由乙方负责、承担。</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五、</w:t>
      </w:r>
      <w:r>
        <w:rPr>
          <w:rFonts w:hint="eastAsia"/>
          <w:color w:val="auto"/>
          <w:sz w:val="28"/>
          <w:szCs w:val="28"/>
          <w:highlight w:val="none"/>
          <w:lang w:eastAsia="zh-CN"/>
        </w:rPr>
        <w:t>检测、维保</w:t>
      </w:r>
      <w:r>
        <w:rPr>
          <w:rFonts w:hint="eastAsia"/>
          <w:color w:val="auto"/>
          <w:sz w:val="28"/>
          <w:szCs w:val="28"/>
          <w:highlight w:val="none"/>
        </w:rPr>
        <w:t>标准和结付方式</w:t>
      </w:r>
    </w:p>
    <w:p>
      <w:pPr>
        <w:keepNext w:val="0"/>
        <w:keepLines w:val="0"/>
        <w:pageBreakBefore w:val="0"/>
        <w:widowControl/>
        <w:kinsoku/>
        <w:wordWrap/>
        <w:overflowPunct/>
        <w:topLinePunct w:val="0"/>
        <w:autoSpaceDE/>
        <w:autoSpaceDN/>
        <w:bidi w:val="0"/>
        <w:adjustRightInd/>
        <w:snapToGrid w:val="0"/>
        <w:spacing w:line="240" w:lineRule="auto"/>
        <w:ind w:firstLine="560" w:firstLineChars="200"/>
        <w:jc w:val="left"/>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color w:val="auto"/>
          <w:sz w:val="28"/>
          <w:szCs w:val="28"/>
          <w:highlight w:val="none"/>
        </w:rPr>
        <w:t>1.</w:t>
      </w:r>
      <w:r>
        <w:rPr>
          <w:rFonts w:hint="eastAsia"/>
          <w:color w:val="auto"/>
          <w:sz w:val="28"/>
          <w:szCs w:val="28"/>
          <w:highlight w:val="none"/>
          <w:lang w:eastAsia="zh-CN"/>
        </w:rPr>
        <w:t>经甲乙</w:t>
      </w:r>
      <w:r>
        <w:rPr>
          <w:rFonts w:hint="eastAsia"/>
          <w:color w:val="auto"/>
          <w:sz w:val="28"/>
          <w:szCs w:val="28"/>
          <w:highlight w:val="none"/>
        </w:rPr>
        <w:t>双方协商确定，本合同服务费用含税</w:t>
      </w:r>
      <w:r>
        <w:rPr>
          <w:rFonts w:hint="eastAsia"/>
          <w:color w:val="auto"/>
          <w:sz w:val="28"/>
          <w:szCs w:val="28"/>
          <w:highlight w:val="none"/>
          <w:lang w:eastAsia="zh-CN"/>
        </w:rPr>
        <w:t>暂定</w:t>
      </w:r>
      <w:r>
        <w:rPr>
          <w:rFonts w:hint="eastAsia"/>
          <w:color w:val="auto"/>
          <w:sz w:val="28"/>
          <w:szCs w:val="28"/>
          <w:highlight w:val="none"/>
        </w:rPr>
        <w:t>总价为：人民币      元（大写：   元整），不含税</w:t>
      </w:r>
      <w:r>
        <w:rPr>
          <w:rFonts w:hint="eastAsia"/>
          <w:color w:val="auto"/>
          <w:sz w:val="28"/>
          <w:szCs w:val="28"/>
          <w:highlight w:val="none"/>
          <w:lang w:eastAsia="zh-CN"/>
        </w:rPr>
        <w:t>暂定</w:t>
      </w:r>
      <w:r>
        <w:rPr>
          <w:rFonts w:hint="eastAsia"/>
          <w:color w:val="auto"/>
          <w:sz w:val="28"/>
          <w:szCs w:val="28"/>
          <w:highlight w:val="none"/>
        </w:rPr>
        <w:t>总价为【     】元（大写：     元整），税额为【     】元（大写：    元整），税率为【   】%，如遇国家税率调整，以调整后的实际税率为准</w:t>
      </w:r>
      <w:r>
        <w:rPr>
          <w:rFonts w:hint="eastAsia"/>
          <w:color w:val="auto"/>
          <w:sz w:val="28"/>
          <w:szCs w:val="28"/>
          <w:highlight w:val="none"/>
          <w:lang w:val="en-US" w:eastAsia="zh-CN"/>
        </w:rPr>
        <w:t>。该报价包括但不限于完成本项目清单所列检测和维保服务所需人员费用、物料、设备、管理费用、利润、税金等一切费用</w:t>
      </w:r>
      <w:r>
        <w:rPr>
          <w:rFonts w:hint="eastAsia"/>
          <w:color w:val="auto"/>
          <w:sz w:val="28"/>
          <w:szCs w:val="28"/>
          <w:highlight w:val="none"/>
          <w:lang w:val="en-US" w:eastAsia="zh-Hans"/>
        </w:rPr>
        <w:t>。</w:t>
      </w:r>
    </w:p>
    <w:p>
      <w:pPr>
        <w:ind w:firstLine="560" w:firstLineChars="200"/>
        <w:rPr>
          <w:rFonts w:hint="eastAsia" w:eastAsiaTheme="minorEastAsia"/>
          <w:color w:val="auto"/>
          <w:sz w:val="28"/>
          <w:szCs w:val="28"/>
          <w:highlight w:val="none"/>
          <w:lang w:eastAsia="zh-CN"/>
        </w:rPr>
      </w:pPr>
      <w:r>
        <w:rPr>
          <w:rFonts w:hint="eastAsia"/>
          <w:color w:val="auto"/>
          <w:sz w:val="28"/>
          <w:szCs w:val="28"/>
          <w:highlight w:val="none"/>
        </w:rPr>
        <w:t>2.结算方式：根据合同清单，提交完整</w:t>
      </w:r>
      <w:r>
        <w:rPr>
          <w:rFonts w:hint="default"/>
          <w:color w:val="auto"/>
          <w:sz w:val="28"/>
          <w:szCs w:val="28"/>
          <w:highlight w:val="none"/>
        </w:rPr>
        <w:t>有效</w:t>
      </w:r>
      <w:r>
        <w:rPr>
          <w:rFonts w:hint="eastAsia"/>
          <w:color w:val="auto"/>
          <w:sz w:val="28"/>
          <w:szCs w:val="28"/>
          <w:highlight w:val="none"/>
        </w:rPr>
        <w:t>的设备检测报告和完成设备维保服务，经甲方验收合格后30天内一次性支付</w:t>
      </w:r>
      <w:r>
        <w:rPr>
          <w:rFonts w:hint="default"/>
          <w:color w:val="auto"/>
          <w:sz w:val="28"/>
          <w:szCs w:val="28"/>
          <w:highlight w:val="none"/>
        </w:rPr>
        <w:t>至</w:t>
      </w:r>
      <w:r>
        <w:rPr>
          <w:rFonts w:hint="eastAsia"/>
          <w:color w:val="auto"/>
          <w:sz w:val="28"/>
          <w:szCs w:val="28"/>
          <w:highlight w:val="none"/>
        </w:rPr>
        <w:t>结算款</w:t>
      </w:r>
      <w:r>
        <w:rPr>
          <w:rFonts w:hint="default"/>
          <w:color w:val="auto"/>
          <w:sz w:val="28"/>
          <w:szCs w:val="28"/>
          <w:highlight w:val="none"/>
        </w:rPr>
        <w:t>的95%，剩余5%为新增和更换设备质保金，</w:t>
      </w:r>
      <w:r>
        <w:rPr>
          <w:rFonts w:hint="eastAsia"/>
          <w:color w:val="auto"/>
          <w:sz w:val="28"/>
          <w:szCs w:val="28"/>
          <w:highlight w:val="none"/>
        </w:rPr>
        <w:t>甲方验收合格后</w:t>
      </w:r>
      <w:r>
        <w:rPr>
          <w:rFonts w:hint="default"/>
          <w:color w:val="auto"/>
          <w:sz w:val="28"/>
          <w:szCs w:val="28"/>
          <w:highlight w:val="none"/>
        </w:rPr>
        <w:t>满一年无息支付。</w:t>
      </w:r>
      <w:r>
        <w:rPr>
          <w:rFonts w:hint="eastAsia"/>
          <w:color w:val="auto"/>
          <w:sz w:val="28"/>
          <w:szCs w:val="28"/>
          <w:highlight w:val="none"/>
        </w:rPr>
        <w:t>合同金额为暂定，最终以实际完成的检测内容和维保服务按实结算。</w:t>
      </w:r>
      <w:r>
        <w:rPr>
          <w:rFonts w:hint="eastAsia"/>
          <w:color w:val="auto"/>
          <w:sz w:val="28"/>
          <w:szCs w:val="28"/>
          <w:highlight w:val="none"/>
          <w:lang w:eastAsia="zh-CN"/>
        </w:rPr>
        <w:t>乙方应于甲方付款前【</w:t>
      </w:r>
      <w:r>
        <w:rPr>
          <w:rFonts w:hint="eastAsia"/>
          <w:color w:val="auto"/>
          <w:sz w:val="28"/>
          <w:szCs w:val="28"/>
          <w:highlight w:val="none"/>
          <w:lang w:val="en-US" w:eastAsia="zh-CN"/>
        </w:rPr>
        <w:t>3</w:t>
      </w:r>
      <w:r>
        <w:rPr>
          <w:rFonts w:hint="eastAsia"/>
          <w:color w:val="auto"/>
          <w:sz w:val="28"/>
          <w:szCs w:val="28"/>
          <w:highlight w:val="none"/>
          <w:lang w:eastAsia="zh-CN"/>
        </w:rPr>
        <w:t>】日向甲方提交等额增值税专用发票，否则，甲方有权不向乙方支付任何款项。</w:t>
      </w:r>
    </w:p>
    <w:p>
      <w:pPr>
        <w:ind w:firstLine="560" w:firstLineChars="200"/>
        <w:rPr>
          <w:rFonts w:hint="eastAsia"/>
          <w:color w:val="auto"/>
          <w:sz w:val="28"/>
          <w:szCs w:val="28"/>
          <w:highlight w:val="none"/>
        </w:rPr>
      </w:pPr>
      <w:r>
        <w:rPr>
          <w:rFonts w:hint="eastAsia"/>
          <w:color w:val="auto"/>
          <w:sz w:val="28"/>
          <w:szCs w:val="28"/>
          <w:highlight w:val="none"/>
        </w:rPr>
        <w:t>3.支付方式为下列第____</w:t>
      </w:r>
      <w:r>
        <w:rPr>
          <w:rFonts w:hint="eastAsia"/>
          <w:color w:val="auto"/>
          <w:sz w:val="28"/>
          <w:szCs w:val="28"/>
          <w:highlight w:val="none"/>
          <w:lang w:val="en-US" w:eastAsia="zh-CN"/>
        </w:rPr>
        <w:t>2</w:t>
      </w:r>
      <w:r>
        <w:rPr>
          <w:rFonts w:hint="eastAsia"/>
          <w:color w:val="auto"/>
          <w:sz w:val="28"/>
          <w:szCs w:val="28"/>
          <w:highlight w:val="none"/>
        </w:rPr>
        <w:t>___种形式</w:t>
      </w:r>
    </w:p>
    <w:p>
      <w:pPr>
        <w:ind w:firstLine="560" w:firstLineChars="200"/>
        <w:rPr>
          <w:rFonts w:hint="eastAsia"/>
          <w:color w:val="auto"/>
          <w:sz w:val="28"/>
          <w:szCs w:val="28"/>
          <w:highlight w:val="none"/>
        </w:rPr>
      </w:pPr>
      <w:r>
        <w:rPr>
          <w:rFonts w:hint="eastAsia"/>
          <w:color w:val="auto"/>
          <w:sz w:val="28"/>
          <w:szCs w:val="28"/>
          <w:highlight w:val="none"/>
        </w:rPr>
        <w:t>(1)现金支付</w:t>
      </w:r>
    </w:p>
    <w:p>
      <w:pPr>
        <w:ind w:firstLine="560" w:firstLineChars="200"/>
        <w:rPr>
          <w:rFonts w:hint="eastAsia"/>
          <w:color w:val="auto"/>
          <w:sz w:val="28"/>
          <w:szCs w:val="28"/>
          <w:highlight w:val="none"/>
          <w:lang w:eastAsia="zh-CN"/>
        </w:rPr>
      </w:pPr>
      <w:r>
        <w:rPr>
          <w:rFonts w:hint="eastAsia"/>
          <w:color w:val="auto"/>
          <w:sz w:val="28"/>
          <w:szCs w:val="28"/>
          <w:highlight w:val="none"/>
        </w:rPr>
        <w:t>(2)以银行转账方式支付</w:t>
      </w:r>
      <w:r>
        <w:rPr>
          <w:rFonts w:hint="eastAsia"/>
          <w:color w:val="auto"/>
          <w:sz w:val="28"/>
          <w:szCs w:val="28"/>
          <w:highlight w:val="none"/>
          <w:lang w:eastAsia="zh-CN"/>
        </w:rPr>
        <w:t>至乙方以下账户：</w:t>
      </w:r>
    </w:p>
    <w:p>
      <w:pPr>
        <w:ind w:firstLine="560" w:firstLineChars="200"/>
        <w:rPr>
          <w:rFonts w:hint="eastAsia"/>
          <w:color w:val="auto"/>
          <w:sz w:val="28"/>
          <w:szCs w:val="28"/>
          <w:highlight w:val="none"/>
        </w:rPr>
      </w:pPr>
      <w:r>
        <w:rPr>
          <w:rFonts w:hint="eastAsia"/>
          <w:color w:val="auto"/>
          <w:sz w:val="28"/>
          <w:szCs w:val="28"/>
          <w:highlight w:val="none"/>
        </w:rPr>
        <w:t>开户行：__________________________________</w:t>
      </w:r>
    </w:p>
    <w:p>
      <w:pPr>
        <w:ind w:firstLine="560" w:firstLineChars="200"/>
        <w:rPr>
          <w:rFonts w:hint="eastAsia"/>
          <w:color w:val="auto"/>
          <w:sz w:val="28"/>
          <w:szCs w:val="28"/>
          <w:highlight w:val="none"/>
        </w:rPr>
      </w:pPr>
      <w:r>
        <w:rPr>
          <w:rFonts w:hint="eastAsia"/>
          <w:color w:val="auto"/>
          <w:sz w:val="28"/>
          <w:szCs w:val="28"/>
          <w:highlight w:val="none"/>
        </w:rPr>
        <w:t>户名：____________________________________</w:t>
      </w:r>
    </w:p>
    <w:p>
      <w:pPr>
        <w:ind w:firstLine="560" w:firstLineChars="200"/>
        <w:rPr>
          <w:rFonts w:hint="eastAsia"/>
          <w:color w:val="auto"/>
          <w:sz w:val="28"/>
          <w:szCs w:val="28"/>
          <w:highlight w:val="none"/>
        </w:rPr>
      </w:pPr>
      <w:r>
        <w:rPr>
          <w:rFonts w:hint="eastAsia"/>
          <w:color w:val="auto"/>
          <w:sz w:val="28"/>
          <w:szCs w:val="28"/>
          <w:highlight w:val="none"/>
        </w:rPr>
        <w:t>银行账号：________________________________</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(3)其他：________________________________</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六、违约责任</w:t>
      </w:r>
    </w:p>
    <w:p>
      <w:pPr>
        <w:ind w:firstLine="560" w:firstLineChars="200"/>
        <w:rPr>
          <w:rFonts w:hint="eastAsia"/>
          <w:color w:val="auto"/>
          <w:sz w:val="28"/>
          <w:szCs w:val="28"/>
          <w:highlight w:val="none"/>
        </w:rPr>
      </w:pPr>
      <w:r>
        <w:rPr>
          <w:rFonts w:hint="eastAsia"/>
          <w:color w:val="auto"/>
          <w:sz w:val="28"/>
          <w:szCs w:val="28"/>
          <w:highlight w:val="none"/>
        </w:rPr>
        <w:t>1</w:t>
      </w:r>
      <w:r>
        <w:rPr>
          <w:rFonts w:hint="eastAsia"/>
          <w:color w:val="auto"/>
          <w:sz w:val="28"/>
          <w:szCs w:val="28"/>
          <w:highlight w:val="none"/>
          <w:lang w:eastAsia="zh-CN"/>
        </w:rPr>
        <w:t>、</w:t>
      </w:r>
      <w:r>
        <w:rPr>
          <w:rFonts w:hint="eastAsia"/>
          <w:color w:val="auto"/>
          <w:sz w:val="28"/>
          <w:szCs w:val="28"/>
          <w:highlight w:val="none"/>
        </w:rPr>
        <w:t>因乙方原因未及时进行</w:t>
      </w:r>
      <w:r>
        <w:rPr>
          <w:rFonts w:hint="eastAsia"/>
          <w:color w:val="auto"/>
          <w:sz w:val="28"/>
          <w:szCs w:val="28"/>
          <w:highlight w:val="none"/>
          <w:lang w:eastAsia="zh-CN"/>
        </w:rPr>
        <w:t>检测、维保</w:t>
      </w:r>
      <w:r>
        <w:rPr>
          <w:rFonts w:hint="eastAsia"/>
          <w:color w:val="auto"/>
          <w:sz w:val="28"/>
          <w:szCs w:val="28"/>
          <w:highlight w:val="none"/>
        </w:rPr>
        <w:t>工作，甲方有权要求乙方立即履行</w:t>
      </w:r>
      <w:r>
        <w:rPr>
          <w:rFonts w:hint="eastAsia"/>
          <w:color w:val="auto"/>
          <w:sz w:val="28"/>
          <w:szCs w:val="28"/>
          <w:highlight w:val="none"/>
          <w:lang w:eastAsia="zh-CN"/>
        </w:rPr>
        <w:t>并且</w:t>
      </w:r>
      <w:r>
        <w:rPr>
          <w:rFonts w:hint="eastAsia"/>
          <w:color w:val="auto"/>
          <w:sz w:val="28"/>
          <w:szCs w:val="28"/>
          <w:highlight w:val="none"/>
        </w:rPr>
        <w:t>每逾期一天</w:t>
      </w:r>
      <w:r>
        <w:rPr>
          <w:rFonts w:hint="eastAsia"/>
          <w:color w:val="auto"/>
          <w:sz w:val="28"/>
          <w:szCs w:val="28"/>
          <w:highlight w:val="none"/>
          <w:lang w:eastAsia="zh-CN"/>
        </w:rPr>
        <w:t>乙方应</w:t>
      </w:r>
      <w:r>
        <w:rPr>
          <w:rFonts w:hint="eastAsia"/>
          <w:color w:val="auto"/>
          <w:sz w:val="28"/>
          <w:szCs w:val="28"/>
          <w:highlight w:val="none"/>
        </w:rPr>
        <w:t>按</w:t>
      </w:r>
      <w:r>
        <w:rPr>
          <w:rFonts w:hint="eastAsia"/>
          <w:color w:val="auto"/>
          <w:sz w:val="28"/>
          <w:szCs w:val="28"/>
          <w:highlight w:val="none"/>
          <w:lang w:eastAsia="zh-CN"/>
        </w:rPr>
        <w:t>合同暂定总价</w:t>
      </w:r>
      <w:r>
        <w:rPr>
          <w:rFonts w:hint="eastAsia"/>
          <w:color w:val="auto"/>
          <w:sz w:val="28"/>
          <w:szCs w:val="28"/>
          <w:highlight w:val="none"/>
        </w:rPr>
        <w:t>的千分之_</w:t>
      </w:r>
      <w:r>
        <w:rPr>
          <w:rFonts w:hint="eastAsia"/>
          <w:color w:val="auto"/>
          <w:sz w:val="28"/>
          <w:szCs w:val="28"/>
          <w:highlight w:val="none"/>
          <w:lang w:val="en-US" w:eastAsia="zh-CN"/>
        </w:rPr>
        <w:t>10</w:t>
      </w:r>
      <w:r>
        <w:rPr>
          <w:rFonts w:hint="eastAsia"/>
          <w:color w:val="auto"/>
          <w:sz w:val="28"/>
          <w:szCs w:val="28"/>
          <w:highlight w:val="none"/>
        </w:rPr>
        <w:t>_</w:t>
      </w:r>
      <w:r>
        <w:rPr>
          <w:rFonts w:hint="eastAsia"/>
          <w:color w:val="auto"/>
          <w:sz w:val="28"/>
          <w:szCs w:val="28"/>
          <w:highlight w:val="none"/>
          <w:lang w:eastAsia="zh-CN"/>
        </w:rPr>
        <w:t>向甲方支付违约金，逾期超过【</w:t>
      </w:r>
      <w:r>
        <w:rPr>
          <w:rFonts w:hint="eastAsia"/>
          <w:color w:val="auto"/>
          <w:sz w:val="28"/>
          <w:szCs w:val="28"/>
          <w:highlight w:val="none"/>
          <w:lang w:val="en-US" w:eastAsia="zh-CN"/>
        </w:rPr>
        <w:t>7</w:t>
      </w:r>
      <w:r>
        <w:rPr>
          <w:rFonts w:hint="eastAsia"/>
          <w:color w:val="auto"/>
          <w:sz w:val="28"/>
          <w:szCs w:val="28"/>
          <w:highlight w:val="none"/>
          <w:lang w:eastAsia="zh-CN"/>
        </w:rPr>
        <w:t>】日的，甲方有权单方解除本合同，不向乙方支付任何费用，已支付费用乙方应于收到甲方通知后立即全额返还甲方，并且甲方由此造成的一切损失（包括但不限于甲方实际损失以及甲方因主张权利产生的案件受理费、保全费、保全担保费、律师代理费等一切相关费用）由乙方承担</w:t>
      </w:r>
      <w:r>
        <w:rPr>
          <w:rFonts w:hint="eastAsia"/>
          <w:color w:val="auto"/>
          <w:sz w:val="28"/>
          <w:szCs w:val="28"/>
          <w:highlight w:val="none"/>
        </w:rPr>
        <w:t>。</w:t>
      </w:r>
    </w:p>
    <w:p>
      <w:pPr>
        <w:ind w:firstLine="560" w:firstLineChars="200"/>
        <w:rPr>
          <w:rFonts w:hint="eastAsia"/>
          <w:color w:val="auto"/>
          <w:sz w:val="28"/>
          <w:szCs w:val="28"/>
          <w:highlight w:val="none"/>
        </w:rPr>
      </w:pPr>
      <w:r>
        <w:rPr>
          <w:rFonts w:hint="eastAsia"/>
          <w:color w:val="auto"/>
          <w:sz w:val="28"/>
          <w:szCs w:val="28"/>
          <w:highlight w:val="none"/>
        </w:rPr>
        <w:t>3、</w:t>
      </w:r>
      <w:r>
        <w:rPr>
          <w:rFonts w:hint="eastAsia"/>
          <w:color w:val="auto"/>
          <w:sz w:val="28"/>
          <w:szCs w:val="28"/>
          <w:highlight w:val="none"/>
          <w:lang w:eastAsia="zh-CN"/>
        </w:rPr>
        <w:t>检测、维保</w:t>
      </w:r>
      <w:r>
        <w:rPr>
          <w:rFonts w:hint="eastAsia"/>
          <w:color w:val="auto"/>
          <w:sz w:val="28"/>
          <w:szCs w:val="28"/>
          <w:highlight w:val="none"/>
        </w:rPr>
        <w:t>质量不符合</w:t>
      </w:r>
      <w:r>
        <w:rPr>
          <w:rFonts w:hint="eastAsia"/>
          <w:color w:val="auto"/>
          <w:sz w:val="28"/>
          <w:szCs w:val="28"/>
          <w:highlight w:val="none"/>
          <w:lang w:eastAsia="zh-CN"/>
        </w:rPr>
        <w:t>本</w:t>
      </w:r>
      <w:r>
        <w:rPr>
          <w:rFonts w:hint="eastAsia"/>
          <w:color w:val="auto"/>
          <w:sz w:val="28"/>
          <w:szCs w:val="28"/>
          <w:highlight w:val="none"/>
        </w:rPr>
        <w:t>合同约定的，乙方应重新免费负责</w:t>
      </w:r>
      <w:r>
        <w:rPr>
          <w:rFonts w:hint="eastAsia"/>
          <w:color w:val="auto"/>
          <w:sz w:val="28"/>
          <w:szCs w:val="28"/>
          <w:highlight w:val="none"/>
          <w:lang w:eastAsia="zh-CN"/>
        </w:rPr>
        <w:t>检测、维保</w:t>
      </w:r>
      <w:r>
        <w:rPr>
          <w:rFonts w:hint="eastAsia"/>
          <w:color w:val="auto"/>
          <w:sz w:val="28"/>
          <w:szCs w:val="28"/>
          <w:highlight w:val="none"/>
        </w:rPr>
        <w:t>达到</w:t>
      </w:r>
      <w:r>
        <w:rPr>
          <w:rFonts w:hint="eastAsia"/>
          <w:color w:val="auto"/>
          <w:sz w:val="28"/>
          <w:szCs w:val="28"/>
          <w:highlight w:val="none"/>
          <w:lang w:eastAsia="zh-CN"/>
        </w:rPr>
        <w:t>本</w:t>
      </w:r>
      <w:r>
        <w:rPr>
          <w:rFonts w:hint="eastAsia"/>
          <w:color w:val="auto"/>
          <w:sz w:val="28"/>
          <w:szCs w:val="28"/>
          <w:highlight w:val="none"/>
        </w:rPr>
        <w:t>合同约定的标准，</w:t>
      </w:r>
      <w:r>
        <w:rPr>
          <w:rFonts w:hint="eastAsia"/>
          <w:color w:val="auto"/>
          <w:sz w:val="28"/>
          <w:szCs w:val="28"/>
          <w:highlight w:val="none"/>
          <w:lang w:eastAsia="zh-CN"/>
        </w:rPr>
        <w:t>并且甲方由此造成的一切损失（包括但不限于甲方实际损失以及甲方因主张权利产生的案件受理费、保全费、保全担保费、律师代理费等一切相关费用）由乙方承担</w:t>
      </w:r>
      <w:r>
        <w:rPr>
          <w:rFonts w:hint="eastAsia"/>
          <w:color w:val="auto"/>
          <w:sz w:val="28"/>
          <w:szCs w:val="28"/>
          <w:highlight w:val="none"/>
        </w:rPr>
        <w:t>。</w:t>
      </w:r>
    </w:p>
    <w:p>
      <w:pPr>
        <w:ind w:firstLine="560" w:firstLineChars="200"/>
        <w:rPr>
          <w:rFonts w:hint="eastAsia"/>
          <w:color w:val="auto"/>
          <w:sz w:val="28"/>
          <w:szCs w:val="28"/>
          <w:highlight w:val="none"/>
        </w:rPr>
      </w:pPr>
      <w:r>
        <w:rPr>
          <w:rFonts w:hint="eastAsia"/>
          <w:color w:val="auto"/>
          <w:sz w:val="28"/>
          <w:szCs w:val="28"/>
          <w:highlight w:val="none"/>
        </w:rPr>
        <w:t>4、因甲方原因造成乙方设备损坏的，员工受伤的，应承担赔偿责任。</w:t>
      </w:r>
    </w:p>
    <w:p>
      <w:pPr>
        <w:ind w:firstLine="560" w:firstLineChars="200"/>
        <w:rPr>
          <w:rFonts w:hint="eastAsia"/>
          <w:color w:val="auto"/>
          <w:sz w:val="28"/>
          <w:szCs w:val="28"/>
          <w:highlight w:val="none"/>
        </w:rPr>
      </w:pPr>
      <w:r>
        <w:rPr>
          <w:rFonts w:hint="eastAsia"/>
          <w:color w:val="auto"/>
          <w:sz w:val="28"/>
          <w:szCs w:val="28"/>
          <w:highlight w:val="none"/>
        </w:rPr>
        <w:t>5、因乙方原因造成甲方物品损坏的，由乙方</w:t>
      </w:r>
      <w:r>
        <w:rPr>
          <w:rFonts w:hint="eastAsia"/>
          <w:color w:val="auto"/>
          <w:sz w:val="28"/>
          <w:szCs w:val="28"/>
          <w:highlight w:val="none"/>
          <w:lang w:eastAsia="zh-CN"/>
        </w:rPr>
        <w:t>照价</w:t>
      </w:r>
      <w:r>
        <w:rPr>
          <w:rFonts w:hint="eastAsia"/>
          <w:color w:val="auto"/>
          <w:sz w:val="28"/>
          <w:szCs w:val="28"/>
          <w:highlight w:val="none"/>
        </w:rPr>
        <w:t>赔偿。</w:t>
      </w:r>
    </w:p>
    <w:p>
      <w:pPr>
        <w:rPr>
          <w:rFonts w:hint="eastAsia"/>
          <w:color w:val="auto"/>
          <w:sz w:val="28"/>
          <w:szCs w:val="28"/>
          <w:highlight w:val="none"/>
        </w:rPr>
      </w:pPr>
    </w:p>
    <w:p>
      <w:pPr>
        <w:ind w:firstLine="560" w:firstLineChars="200"/>
        <w:rPr>
          <w:rFonts w:hint="eastAsia"/>
          <w:color w:val="auto"/>
          <w:sz w:val="28"/>
          <w:szCs w:val="28"/>
          <w:highlight w:val="none"/>
        </w:rPr>
      </w:pPr>
      <w:r>
        <w:rPr>
          <w:rFonts w:hint="eastAsia"/>
          <w:color w:val="auto"/>
          <w:sz w:val="28"/>
          <w:szCs w:val="28"/>
          <w:highlight w:val="none"/>
        </w:rPr>
        <w:t>七、不可抗力</w:t>
      </w:r>
    </w:p>
    <w:p>
      <w:pPr>
        <w:ind w:firstLine="560" w:firstLineChars="200"/>
        <w:rPr>
          <w:rFonts w:hint="eastAsia"/>
          <w:color w:val="auto"/>
          <w:sz w:val="28"/>
          <w:szCs w:val="28"/>
          <w:highlight w:val="none"/>
        </w:rPr>
      </w:pPr>
      <w:r>
        <w:rPr>
          <w:rFonts w:hint="eastAsia"/>
          <w:color w:val="auto"/>
          <w:sz w:val="28"/>
          <w:szCs w:val="28"/>
          <w:highlight w:val="none"/>
        </w:rPr>
        <w:t>1</w:t>
      </w:r>
      <w:r>
        <w:rPr>
          <w:rFonts w:hint="eastAsia"/>
          <w:color w:val="auto"/>
          <w:sz w:val="28"/>
          <w:szCs w:val="28"/>
          <w:highlight w:val="none"/>
          <w:lang w:eastAsia="zh-CN"/>
        </w:rPr>
        <w:t>、</w:t>
      </w:r>
      <w:r>
        <w:rPr>
          <w:rFonts w:hint="eastAsia"/>
          <w:color w:val="auto"/>
          <w:sz w:val="28"/>
          <w:szCs w:val="28"/>
          <w:highlight w:val="none"/>
        </w:rPr>
        <w:t>不可抗力是指合同当事人在签订合同时不可预见，在合同履行过程中不可避免且不能克服的自然灾害和社会性突发事件，如地震、海啸、瘟疫、骚乱、戒严、暴动、战争等情形。</w:t>
      </w:r>
    </w:p>
    <w:p>
      <w:pPr>
        <w:ind w:firstLine="560" w:firstLineChars="200"/>
        <w:rPr>
          <w:rFonts w:hint="eastAsia"/>
          <w:color w:val="auto"/>
          <w:sz w:val="28"/>
          <w:szCs w:val="28"/>
          <w:highlight w:val="none"/>
        </w:rPr>
      </w:pPr>
      <w:r>
        <w:rPr>
          <w:rFonts w:hint="eastAsia"/>
          <w:color w:val="auto"/>
          <w:sz w:val="28"/>
          <w:szCs w:val="28"/>
          <w:highlight w:val="none"/>
        </w:rPr>
        <w:t>2</w:t>
      </w:r>
      <w:r>
        <w:rPr>
          <w:rFonts w:hint="eastAsia"/>
          <w:color w:val="auto"/>
          <w:sz w:val="28"/>
          <w:szCs w:val="28"/>
          <w:highlight w:val="none"/>
          <w:lang w:eastAsia="zh-CN"/>
        </w:rPr>
        <w:t>、</w:t>
      </w:r>
      <w:r>
        <w:rPr>
          <w:rFonts w:hint="eastAsia"/>
          <w:color w:val="auto"/>
          <w:sz w:val="28"/>
          <w:szCs w:val="28"/>
          <w:highlight w:val="none"/>
        </w:rPr>
        <w:t>合同一方当事人遇到不可抗力事件，使其履行合同义务受到阻碍时，应立即通知合同另一方当事人，书面说明不可抗力和受阻碍的详细情况，并在合理期限内提供必要的证明。不可抗力发生后，合同当事人均应采取措施尽量避免和减少损失的扩大，任何一方当事人没有采取有效措施导致损失扩大的，应对扩大的损失承担责任。</w:t>
      </w:r>
    </w:p>
    <w:p>
      <w:pPr>
        <w:ind w:firstLine="560" w:firstLineChars="200"/>
        <w:rPr>
          <w:rFonts w:hint="eastAsia"/>
          <w:color w:val="auto"/>
          <w:sz w:val="28"/>
          <w:szCs w:val="28"/>
          <w:highlight w:val="none"/>
        </w:rPr>
      </w:pPr>
      <w:r>
        <w:rPr>
          <w:rFonts w:hint="eastAsia"/>
          <w:color w:val="auto"/>
          <w:sz w:val="28"/>
          <w:szCs w:val="28"/>
          <w:highlight w:val="none"/>
        </w:rPr>
        <w:t>3</w:t>
      </w:r>
      <w:r>
        <w:rPr>
          <w:rFonts w:hint="eastAsia"/>
          <w:color w:val="auto"/>
          <w:sz w:val="28"/>
          <w:szCs w:val="28"/>
          <w:highlight w:val="none"/>
          <w:lang w:eastAsia="zh-CN"/>
        </w:rPr>
        <w:t>、</w:t>
      </w:r>
      <w:r>
        <w:rPr>
          <w:rFonts w:hint="eastAsia"/>
          <w:color w:val="auto"/>
          <w:sz w:val="28"/>
          <w:szCs w:val="28"/>
          <w:highlight w:val="none"/>
        </w:rPr>
        <w:t>不可抗力引起的后果及造成的损失由</w:t>
      </w:r>
      <w:r>
        <w:rPr>
          <w:rFonts w:hint="eastAsia"/>
          <w:color w:val="auto"/>
          <w:sz w:val="28"/>
          <w:szCs w:val="28"/>
          <w:highlight w:val="none"/>
          <w:lang w:eastAsia="zh-CN"/>
        </w:rPr>
        <w:t>甲乙</w:t>
      </w:r>
      <w:r>
        <w:rPr>
          <w:rFonts w:hint="eastAsia"/>
          <w:color w:val="auto"/>
          <w:sz w:val="28"/>
          <w:szCs w:val="28"/>
          <w:highlight w:val="none"/>
        </w:rPr>
        <w:t>双方按照法律规定及合同约定各自承担。</w:t>
      </w:r>
    </w:p>
    <w:p>
      <w:pPr>
        <w:ind w:firstLine="560" w:firstLineChars="200"/>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通知与送达</w:t>
      </w:r>
    </w:p>
    <w:p>
      <w:pPr>
        <w:ind w:firstLine="560" w:firstLineChars="200"/>
        <w:rPr>
          <w:rFonts w:hint="eastAsia"/>
          <w:color w:val="auto"/>
          <w:sz w:val="28"/>
          <w:szCs w:val="28"/>
          <w:highlight w:val="none"/>
        </w:rPr>
      </w:pPr>
      <w:r>
        <w:rPr>
          <w:rFonts w:hint="eastAsia"/>
          <w:color w:val="auto"/>
          <w:sz w:val="28"/>
          <w:szCs w:val="28"/>
          <w:highlight w:val="none"/>
        </w:rPr>
        <w:t>1</w:t>
      </w:r>
      <w:r>
        <w:rPr>
          <w:rFonts w:hint="eastAsia"/>
          <w:color w:val="auto"/>
          <w:sz w:val="28"/>
          <w:szCs w:val="28"/>
          <w:highlight w:val="none"/>
          <w:lang w:eastAsia="zh-CN"/>
        </w:rPr>
        <w:t>、</w:t>
      </w:r>
      <w:r>
        <w:rPr>
          <w:rFonts w:hint="eastAsia"/>
          <w:color w:val="auto"/>
          <w:sz w:val="28"/>
          <w:szCs w:val="28"/>
          <w:highlight w:val="none"/>
        </w:rPr>
        <w:t>除本合同另有约定外，本合同项下做出的各项通知及各方送交其他方的任何文件、资料、信函、电子邮件应以书面形式做出，并通过专人递送、快递、挂号邮寄、电子邮件等方式发送至本条载明的邮寄地址(如以多种形式发送的，则以最早送达者为准)：</w:t>
      </w:r>
    </w:p>
    <w:p>
      <w:pPr>
        <w:ind w:firstLine="560" w:firstLineChars="200"/>
        <w:rPr>
          <w:rFonts w:hint="eastAsia"/>
          <w:color w:val="auto"/>
          <w:sz w:val="28"/>
          <w:szCs w:val="28"/>
          <w:highlight w:val="none"/>
        </w:rPr>
      </w:pPr>
      <w:r>
        <w:rPr>
          <w:rFonts w:hint="eastAsia"/>
          <w:color w:val="auto"/>
          <w:sz w:val="28"/>
          <w:szCs w:val="28"/>
          <w:highlight w:val="none"/>
        </w:rPr>
        <w:t xml:space="preserve">  （1）如采用专人递送方式，于专人递交当日视为送达；</w:t>
      </w:r>
    </w:p>
    <w:p>
      <w:pPr>
        <w:ind w:firstLine="560" w:firstLineChars="200"/>
        <w:rPr>
          <w:rFonts w:hint="eastAsia"/>
          <w:color w:val="auto"/>
          <w:sz w:val="28"/>
          <w:szCs w:val="28"/>
          <w:highlight w:val="none"/>
        </w:rPr>
      </w:pPr>
      <w:r>
        <w:rPr>
          <w:rFonts w:hint="eastAsia"/>
          <w:color w:val="auto"/>
          <w:sz w:val="28"/>
          <w:szCs w:val="28"/>
          <w:highlight w:val="none"/>
        </w:rPr>
        <w:t xml:space="preserve">  （2）如采用快递方式，于快递实际送达之日或者发出日后第3日视为送达；</w:t>
      </w:r>
    </w:p>
    <w:p>
      <w:pPr>
        <w:ind w:firstLine="560" w:firstLineChars="200"/>
        <w:rPr>
          <w:rFonts w:hint="eastAsia"/>
          <w:color w:val="auto"/>
          <w:sz w:val="28"/>
          <w:szCs w:val="28"/>
          <w:highlight w:val="none"/>
        </w:rPr>
      </w:pPr>
      <w:r>
        <w:rPr>
          <w:rFonts w:hint="eastAsia"/>
          <w:color w:val="auto"/>
          <w:sz w:val="28"/>
          <w:szCs w:val="28"/>
          <w:highlight w:val="none"/>
        </w:rPr>
        <w:t xml:space="preserve">  （3）如采用电子邮件方式（该电子邮件如有附件所载电子文档，须为签字盖章后的电子扫描件），于该电子邮件发出之日视为送达。</w:t>
      </w:r>
    </w:p>
    <w:p>
      <w:pPr>
        <w:ind w:firstLine="560" w:firstLineChars="200"/>
        <w:rPr>
          <w:rFonts w:hint="eastAsia"/>
          <w:color w:val="auto"/>
          <w:sz w:val="28"/>
          <w:szCs w:val="28"/>
          <w:highlight w:val="none"/>
        </w:rPr>
      </w:pPr>
      <w:r>
        <w:rPr>
          <w:rFonts w:hint="eastAsia"/>
          <w:color w:val="auto"/>
          <w:sz w:val="28"/>
          <w:szCs w:val="28"/>
          <w:highlight w:val="none"/>
        </w:rPr>
        <w:t xml:space="preserve">    2</w:t>
      </w:r>
      <w:r>
        <w:rPr>
          <w:rFonts w:hint="eastAsia"/>
          <w:color w:val="auto"/>
          <w:sz w:val="28"/>
          <w:szCs w:val="28"/>
          <w:highlight w:val="none"/>
          <w:lang w:eastAsia="zh-CN"/>
        </w:rPr>
        <w:t>、</w:t>
      </w:r>
      <w:r>
        <w:rPr>
          <w:rFonts w:hint="eastAsia"/>
          <w:color w:val="auto"/>
          <w:sz w:val="28"/>
          <w:szCs w:val="28"/>
          <w:highlight w:val="none"/>
        </w:rPr>
        <w:t>各方载明通讯方式如下：</w:t>
      </w:r>
    </w:p>
    <w:p>
      <w:pPr>
        <w:ind w:firstLine="560" w:firstLineChars="200"/>
        <w:rPr>
          <w:rFonts w:hint="eastAsia"/>
          <w:color w:val="auto"/>
          <w:sz w:val="28"/>
          <w:szCs w:val="28"/>
          <w:highlight w:val="none"/>
        </w:rPr>
      </w:pPr>
      <w:r>
        <w:rPr>
          <w:rFonts w:hint="eastAsia"/>
          <w:color w:val="auto"/>
          <w:sz w:val="28"/>
          <w:szCs w:val="28"/>
          <w:highlight w:val="none"/>
        </w:rPr>
        <w:t xml:space="preserve">  （1）甲方：</w:t>
      </w:r>
    </w:p>
    <w:p>
      <w:pPr>
        <w:ind w:firstLine="560" w:firstLineChars="200"/>
        <w:rPr>
          <w:rFonts w:hint="eastAsia"/>
          <w:color w:val="auto"/>
          <w:sz w:val="28"/>
          <w:szCs w:val="28"/>
          <w:highlight w:val="none"/>
        </w:rPr>
      </w:pPr>
      <w:r>
        <w:rPr>
          <w:rFonts w:hint="eastAsia"/>
          <w:color w:val="auto"/>
          <w:sz w:val="28"/>
          <w:szCs w:val="28"/>
          <w:highlight w:val="none"/>
        </w:rPr>
        <w:t xml:space="preserve">       联系人：</w:t>
      </w:r>
    </w:p>
    <w:p>
      <w:pPr>
        <w:ind w:firstLine="560" w:firstLineChars="200"/>
        <w:rPr>
          <w:rFonts w:hint="eastAsia"/>
          <w:color w:val="auto"/>
          <w:sz w:val="28"/>
          <w:szCs w:val="28"/>
          <w:highlight w:val="none"/>
        </w:rPr>
      </w:pPr>
      <w:r>
        <w:rPr>
          <w:rFonts w:hint="eastAsia"/>
          <w:color w:val="auto"/>
          <w:sz w:val="28"/>
          <w:szCs w:val="28"/>
          <w:highlight w:val="none"/>
        </w:rPr>
        <w:t xml:space="preserve">       通讯地址：</w:t>
      </w:r>
    </w:p>
    <w:p>
      <w:pPr>
        <w:ind w:firstLine="560" w:firstLineChars="200"/>
        <w:rPr>
          <w:rFonts w:hint="eastAsia"/>
          <w:color w:val="auto"/>
          <w:sz w:val="28"/>
          <w:szCs w:val="28"/>
          <w:highlight w:val="none"/>
        </w:rPr>
      </w:pPr>
      <w:r>
        <w:rPr>
          <w:rFonts w:hint="eastAsia"/>
          <w:color w:val="auto"/>
          <w:sz w:val="28"/>
          <w:szCs w:val="28"/>
          <w:highlight w:val="none"/>
        </w:rPr>
        <w:t xml:space="preserve">       手机号：</w:t>
      </w:r>
    </w:p>
    <w:p>
      <w:pPr>
        <w:ind w:firstLine="560" w:firstLineChars="200"/>
        <w:rPr>
          <w:rFonts w:hint="eastAsia"/>
          <w:color w:val="auto"/>
          <w:sz w:val="28"/>
          <w:szCs w:val="28"/>
          <w:highlight w:val="none"/>
        </w:rPr>
      </w:pPr>
      <w:r>
        <w:rPr>
          <w:rFonts w:hint="eastAsia"/>
          <w:color w:val="auto"/>
          <w:sz w:val="28"/>
          <w:szCs w:val="28"/>
          <w:highlight w:val="none"/>
        </w:rPr>
        <w:t xml:space="preserve">       电子邮件地址：</w:t>
      </w:r>
    </w:p>
    <w:p>
      <w:pPr>
        <w:ind w:firstLine="560" w:firstLineChars="200"/>
        <w:rPr>
          <w:rFonts w:hint="eastAsia"/>
          <w:color w:val="auto"/>
          <w:sz w:val="28"/>
          <w:szCs w:val="28"/>
          <w:highlight w:val="none"/>
        </w:rPr>
      </w:pPr>
      <w:r>
        <w:rPr>
          <w:rFonts w:hint="eastAsia"/>
          <w:color w:val="auto"/>
          <w:sz w:val="28"/>
          <w:szCs w:val="28"/>
          <w:highlight w:val="none"/>
        </w:rPr>
        <w:t xml:space="preserve">  （2）乙方：</w:t>
      </w:r>
    </w:p>
    <w:p>
      <w:pPr>
        <w:ind w:firstLine="560" w:firstLineChars="200"/>
        <w:rPr>
          <w:rFonts w:hint="eastAsia"/>
          <w:color w:val="auto"/>
          <w:sz w:val="28"/>
          <w:szCs w:val="28"/>
          <w:highlight w:val="none"/>
        </w:rPr>
      </w:pPr>
      <w:r>
        <w:rPr>
          <w:rFonts w:hint="eastAsia"/>
          <w:color w:val="auto"/>
          <w:sz w:val="28"/>
          <w:szCs w:val="28"/>
          <w:highlight w:val="none"/>
        </w:rPr>
        <w:t xml:space="preserve">       联系人：</w:t>
      </w:r>
    </w:p>
    <w:p>
      <w:pPr>
        <w:ind w:firstLine="560" w:firstLineChars="200"/>
        <w:rPr>
          <w:rFonts w:hint="eastAsia"/>
          <w:color w:val="auto"/>
          <w:sz w:val="28"/>
          <w:szCs w:val="28"/>
          <w:highlight w:val="none"/>
        </w:rPr>
      </w:pPr>
      <w:r>
        <w:rPr>
          <w:rFonts w:hint="eastAsia"/>
          <w:color w:val="auto"/>
          <w:sz w:val="28"/>
          <w:szCs w:val="28"/>
          <w:highlight w:val="none"/>
        </w:rPr>
        <w:t xml:space="preserve">       通讯地址：</w:t>
      </w:r>
    </w:p>
    <w:p>
      <w:pPr>
        <w:ind w:firstLine="560" w:firstLineChars="200"/>
        <w:rPr>
          <w:rFonts w:hint="eastAsia"/>
          <w:color w:val="auto"/>
          <w:sz w:val="28"/>
          <w:szCs w:val="28"/>
          <w:highlight w:val="none"/>
        </w:rPr>
      </w:pPr>
      <w:r>
        <w:rPr>
          <w:rFonts w:hint="eastAsia"/>
          <w:color w:val="auto"/>
          <w:sz w:val="28"/>
          <w:szCs w:val="28"/>
          <w:highlight w:val="none"/>
        </w:rPr>
        <w:t xml:space="preserve">       手机号：</w:t>
      </w:r>
    </w:p>
    <w:p>
      <w:pPr>
        <w:ind w:firstLine="560" w:firstLineChars="200"/>
        <w:rPr>
          <w:rFonts w:hint="eastAsia"/>
          <w:color w:val="auto"/>
          <w:sz w:val="28"/>
          <w:szCs w:val="28"/>
          <w:highlight w:val="none"/>
        </w:rPr>
      </w:pPr>
      <w:r>
        <w:rPr>
          <w:rFonts w:hint="eastAsia"/>
          <w:color w:val="auto"/>
          <w:sz w:val="28"/>
          <w:szCs w:val="28"/>
          <w:highlight w:val="none"/>
        </w:rPr>
        <w:t xml:space="preserve">       电子邮件地址：</w:t>
      </w:r>
    </w:p>
    <w:p>
      <w:pPr>
        <w:ind w:firstLine="560" w:firstLineChars="200"/>
        <w:rPr>
          <w:rFonts w:hint="eastAsia"/>
          <w:color w:val="auto"/>
          <w:sz w:val="28"/>
          <w:szCs w:val="28"/>
          <w:highlight w:val="none"/>
        </w:rPr>
      </w:pPr>
      <w:r>
        <w:rPr>
          <w:rFonts w:hint="eastAsia"/>
          <w:color w:val="auto"/>
          <w:sz w:val="28"/>
          <w:szCs w:val="28"/>
          <w:highlight w:val="none"/>
        </w:rPr>
        <w:t>3</w:t>
      </w:r>
      <w:r>
        <w:rPr>
          <w:rFonts w:hint="eastAsia"/>
          <w:color w:val="auto"/>
          <w:sz w:val="28"/>
          <w:szCs w:val="28"/>
          <w:highlight w:val="none"/>
          <w:lang w:eastAsia="zh-CN"/>
        </w:rPr>
        <w:t>、</w:t>
      </w:r>
      <w:r>
        <w:rPr>
          <w:rFonts w:hint="eastAsia"/>
          <w:color w:val="auto"/>
          <w:sz w:val="28"/>
          <w:szCs w:val="28"/>
          <w:highlight w:val="none"/>
        </w:rPr>
        <w:t>任何一方的地址、联系人、通信情况等发生变化应在变更后7日内通知其它方，否则，送达方不承担延迟或不能送达的责任，由此引起的一切责任和后果由怠于通知的一方承担。</w:t>
      </w:r>
    </w:p>
    <w:p>
      <w:pPr>
        <w:ind w:firstLine="560" w:firstLineChars="200"/>
        <w:rPr>
          <w:rFonts w:hint="eastAsia"/>
          <w:color w:val="auto"/>
          <w:sz w:val="28"/>
          <w:szCs w:val="28"/>
          <w:highlight w:val="none"/>
        </w:rPr>
      </w:pPr>
      <w:r>
        <w:rPr>
          <w:rFonts w:hint="eastAsia"/>
          <w:color w:val="auto"/>
          <w:sz w:val="28"/>
          <w:szCs w:val="28"/>
          <w:highlight w:val="none"/>
        </w:rPr>
        <w:t xml:space="preserve">4 </w:t>
      </w:r>
      <w:r>
        <w:rPr>
          <w:rFonts w:hint="eastAsia"/>
          <w:color w:val="auto"/>
          <w:sz w:val="28"/>
          <w:szCs w:val="28"/>
          <w:highlight w:val="none"/>
          <w:lang w:eastAsia="zh-CN"/>
        </w:rPr>
        <w:t>、</w:t>
      </w:r>
      <w:r>
        <w:rPr>
          <w:rFonts w:hint="eastAsia"/>
          <w:color w:val="auto"/>
          <w:sz w:val="28"/>
          <w:szCs w:val="28"/>
          <w:highlight w:val="none"/>
        </w:rPr>
        <w:t>本条前述1至3项之全部约定同样适用于基于任何法律程序而向各方发出的任何法律文书，包括但不限于：传票、开庭通知书、判决书、仲裁文书等诉讼、仲裁相关文书。若无人签收，则文书被退回之日起视为送达之日。</w:t>
      </w:r>
    </w:p>
    <w:p>
      <w:pPr>
        <w:numPr>
          <w:ilvl w:val="0"/>
          <w:numId w:val="12"/>
        </w:numPr>
        <w:ind w:firstLine="560" w:firstLineChars="200"/>
        <w:rPr>
          <w:rFonts w:hint="eastAsia"/>
          <w:color w:val="auto"/>
          <w:sz w:val="28"/>
          <w:szCs w:val="28"/>
          <w:highlight w:val="none"/>
          <w:lang w:eastAsia="zh-CN"/>
        </w:rPr>
      </w:pPr>
      <w:r>
        <w:rPr>
          <w:rFonts w:hint="eastAsia"/>
          <w:color w:val="auto"/>
          <w:sz w:val="28"/>
          <w:szCs w:val="28"/>
          <w:highlight w:val="none"/>
          <w:lang w:eastAsia="zh-CN"/>
        </w:rPr>
        <w:t>争议解决</w:t>
      </w:r>
    </w:p>
    <w:p>
      <w:pPr>
        <w:numPr>
          <w:ilvl w:val="-1"/>
          <w:numId w:val="0"/>
        </w:numPr>
        <w:ind w:firstLine="0" w:firstLineChars="0"/>
        <w:rPr>
          <w:rFonts w:hint="default"/>
          <w:color w:val="auto"/>
          <w:sz w:val="28"/>
          <w:szCs w:val="28"/>
          <w:highlight w:val="none"/>
          <w:lang w:val="en-US" w:eastAsia="zh-CN"/>
        </w:rPr>
      </w:pPr>
      <w:r>
        <w:rPr>
          <w:rFonts w:hint="eastAsia"/>
          <w:color w:val="auto"/>
          <w:sz w:val="28"/>
          <w:szCs w:val="28"/>
          <w:highlight w:val="none"/>
          <w:lang w:val="en-US" w:eastAsia="zh-CN"/>
        </w:rPr>
        <w:t xml:space="preserve">    因本合同产生的争议甲乙双方应友好协商解决，协商不成的，甲乙双方均可向甲方所在地人民法院提起诉讼。</w:t>
      </w:r>
    </w:p>
    <w:p>
      <w:pPr>
        <w:numPr>
          <w:ilvl w:val="0"/>
          <w:numId w:val="12"/>
        </w:numPr>
        <w:ind w:firstLine="560" w:firstLineChars="200"/>
        <w:rPr>
          <w:rFonts w:hint="eastAsia"/>
          <w:color w:val="auto"/>
          <w:sz w:val="28"/>
          <w:szCs w:val="28"/>
          <w:highlight w:val="none"/>
          <w:lang w:eastAsia="zh-CN"/>
        </w:rPr>
      </w:pPr>
      <w:r>
        <w:rPr>
          <w:rFonts w:hint="eastAsia"/>
          <w:color w:val="auto"/>
          <w:sz w:val="28"/>
          <w:szCs w:val="28"/>
          <w:highlight w:val="none"/>
          <w:lang w:eastAsia="zh-CN"/>
        </w:rPr>
        <w:t>合同生效及其它</w:t>
      </w:r>
    </w:p>
    <w:p>
      <w:pPr>
        <w:numPr>
          <w:ilvl w:val="0"/>
          <w:numId w:val="13"/>
        </w:numPr>
        <w:ind w:firstLine="560" w:firstLineChars="200"/>
        <w:rPr>
          <w:rFonts w:hint="eastAsia"/>
          <w:color w:val="auto"/>
          <w:sz w:val="28"/>
          <w:szCs w:val="28"/>
          <w:highlight w:val="none"/>
          <w:lang w:eastAsia="zh-CN"/>
        </w:rPr>
      </w:pPr>
      <w:r>
        <w:rPr>
          <w:rFonts w:hint="eastAsia" w:asciiTheme="minorHAnsi" w:hAnsiTheme="minorHAnsi" w:eastAsiaTheme="minorEastAsia"/>
          <w:color w:val="auto"/>
          <w:sz w:val="28"/>
          <w:szCs w:val="28"/>
          <w:highlight w:val="none"/>
        </w:rPr>
        <w:t>本合同壹式叁份，均具有同等法律效力，甲方执贰份，乙方执壹份</w:t>
      </w:r>
      <w:r>
        <w:rPr>
          <w:rFonts w:hint="eastAsia"/>
          <w:color w:val="auto"/>
          <w:sz w:val="28"/>
          <w:szCs w:val="28"/>
          <w:highlight w:val="none"/>
          <w:lang w:eastAsia="zh-CN"/>
        </w:rPr>
        <w:t>。</w:t>
      </w:r>
    </w:p>
    <w:p>
      <w:pPr>
        <w:numPr>
          <w:ilvl w:val="0"/>
          <w:numId w:val="13"/>
        </w:numPr>
        <w:ind w:firstLine="560" w:firstLineChars="200"/>
        <w:rPr>
          <w:rFonts w:hint="eastAsia"/>
          <w:color w:val="auto"/>
          <w:sz w:val="28"/>
          <w:szCs w:val="28"/>
          <w:highlight w:val="none"/>
          <w:lang w:eastAsia="zh-CN"/>
        </w:rPr>
      </w:pPr>
      <w:r>
        <w:rPr>
          <w:rFonts w:hint="eastAsia"/>
          <w:color w:val="auto"/>
          <w:sz w:val="28"/>
          <w:szCs w:val="28"/>
          <w:highlight w:val="none"/>
          <w:lang w:eastAsia="zh-CN"/>
        </w:rPr>
        <w:t>本合同</w:t>
      </w:r>
      <w:r>
        <w:rPr>
          <w:rFonts w:hint="eastAsia" w:asciiTheme="minorHAnsi" w:hAnsiTheme="minorHAnsi" w:eastAsiaTheme="minorEastAsia"/>
          <w:color w:val="auto"/>
          <w:sz w:val="28"/>
          <w:szCs w:val="28"/>
          <w:highlight w:val="none"/>
        </w:rPr>
        <w:t>自甲乙双方</w:t>
      </w:r>
      <w:r>
        <w:rPr>
          <w:rFonts w:hint="eastAsia"/>
          <w:color w:val="auto"/>
          <w:sz w:val="28"/>
          <w:szCs w:val="28"/>
          <w:highlight w:val="none"/>
          <w:lang w:eastAsia="zh-CN"/>
        </w:rPr>
        <w:t>法定代表人</w:t>
      </w:r>
      <w:r>
        <w:rPr>
          <w:rFonts w:hint="eastAsia" w:asciiTheme="minorHAnsi" w:hAnsiTheme="minorHAnsi" w:eastAsiaTheme="minorEastAsia"/>
          <w:color w:val="auto"/>
          <w:sz w:val="28"/>
          <w:szCs w:val="28"/>
          <w:highlight w:val="none"/>
        </w:rPr>
        <w:t>签字</w:t>
      </w:r>
      <w:r>
        <w:rPr>
          <w:rFonts w:hint="eastAsia"/>
          <w:color w:val="auto"/>
          <w:sz w:val="28"/>
          <w:szCs w:val="28"/>
          <w:highlight w:val="none"/>
          <w:lang w:eastAsia="zh-CN"/>
        </w:rPr>
        <w:t>并</w:t>
      </w:r>
      <w:r>
        <w:rPr>
          <w:rFonts w:hint="eastAsia" w:asciiTheme="minorHAnsi" w:hAnsiTheme="minorHAnsi" w:eastAsiaTheme="minorEastAsia"/>
          <w:color w:val="auto"/>
          <w:sz w:val="28"/>
          <w:szCs w:val="28"/>
          <w:highlight w:val="none"/>
        </w:rPr>
        <w:t>加盖</w:t>
      </w:r>
      <w:r>
        <w:rPr>
          <w:rFonts w:hint="eastAsia"/>
          <w:color w:val="auto"/>
          <w:sz w:val="28"/>
          <w:szCs w:val="28"/>
          <w:highlight w:val="none"/>
          <w:lang w:eastAsia="zh-CN"/>
        </w:rPr>
        <w:t>甲乙双方</w:t>
      </w:r>
      <w:r>
        <w:rPr>
          <w:rFonts w:hint="eastAsia" w:asciiTheme="minorHAnsi" w:hAnsiTheme="minorHAnsi" w:eastAsiaTheme="minorEastAsia"/>
          <w:color w:val="auto"/>
          <w:sz w:val="28"/>
          <w:szCs w:val="28"/>
          <w:highlight w:val="none"/>
        </w:rPr>
        <w:t>公章</w:t>
      </w:r>
      <w:r>
        <w:rPr>
          <w:rFonts w:hint="eastAsia"/>
          <w:color w:val="auto"/>
          <w:sz w:val="28"/>
          <w:szCs w:val="28"/>
          <w:highlight w:val="none"/>
          <w:lang w:eastAsia="zh-CN"/>
        </w:rPr>
        <w:t>之日起</w:t>
      </w:r>
      <w:r>
        <w:rPr>
          <w:rFonts w:hint="eastAsia" w:asciiTheme="minorHAnsi" w:hAnsiTheme="minorHAnsi" w:eastAsiaTheme="minorEastAsia"/>
          <w:color w:val="auto"/>
          <w:sz w:val="28"/>
          <w:szCs w:val="28"/>
          <w:highlight w:val="none"/>
        </w:rPr>
        <w:t>生效</w:t>
      </w:r>
      <w:r>
        <w:rPr>
          <w:rFonts w:hint="eastAsia"/>
          <w:color w:val="auto"/>
          <w:sz w:val="28"/>
          <w:szCs w:val="28"/>
          <w:highlight w:val="none"/>
          <w:lang w:eastAsia="zh-CN"/>
        </w:rPr>
        <w:t>。</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 xml:space="preserve">甲方：（盖章）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乙方：（盖章）              </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 xml:space="preserve">地址：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地址：                     </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 xml:space="preserve">法定代表人：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法定代表人：                </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电话: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电话：</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传真: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传真：                     </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 xml:space="preserve">开户银行：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开户银行：                  </w:t>
      </w:r>
    </w:p>
    <w:p>
      <w:pPr>
        <w:pStyle w:val="21"/>
        <w:spacing w:line="600" w:lineRule="exact"/>
        <w:ind w:firstLine="560" w:firstLineChars="200"/>
        <w:rPr>
          <w:rFonts w:hint="eastAsia" w:hAnsi="仿宋_GB2312" w:cs="仿宋_GB2312"/>
          <w:color w:val="auto"/>
          <w:sz w:val="28"/>
          <w:szCs w:val="28"/>
          <w:highlight w:val="none"/>
        </w:rPr>
      </w:pPr>
      <w:r>
        <w:rPr>
          <w:rFonts w:hint="eastAsia" w:hAnsi="仿宋_GB2312" w:cs="仿宋_GB2312"/>
          <w:color w:val="auto"/>
          <w:sz w:val="28"/>
          <w:szCs w:val="28"/>
          <w:highlight w:val="none"/>
        </w:rPr>
        <w:t xml:space="preserve">帐号：            　        </w:t>
      </w:r>
      <w:r>
        <w:rPr>
          <w:rFonts w:hint="eastAsia" w:hAnsi="仿宋_GB2312" w:cs="仿宋_GB2312"/>
          <w:color w:val="auto"/>
          <w:sz w:val="28"/>
          <w:szCs w:val="28"/>
          <w:highlight w:val="none"/>
        </w:rPr>
        <w:tab/>
      </w:r>
      <w:r>
        <w:rPr>
          <w:rFonts w:hint="eastAsia" w:hAnsi="仿宋_GB2312" w:cs="仿宋_GB2312"/>
          <w:color w:val="auto"/>
          <w:sz w:val="28"/>
          <w:szCs w:val="28"/>
          <w:highlight w:val="none"/>
        </w:rPr>
        <w:t xml:space="preserve">    帐号：                     </w:t>
      </w:r>
    </w:p>
    <w:p>
      <w:pPr>
        <w:pStyle w:val="21"/>
        <w:spacing w:line="600" w:lineRule="exact"/>
        <w:ind w:firstLine="0" w:firstLineChars="0"/>
        <w:jc w:val="center"/>
        <w:rPr>
          <w:rFonts w:hint="eastAsia" w:hAnsi="仿宋_GB2312" w:cs="仿宋_GB2312"/>
          <w:color w:val="auto"/>
          <w:sz w:val="28"/>
          <w:szCs w:val="28"/>
          <w:highlight w:val="none"/>
        </w:rPr>
      </w:pPr>
    </w:p>
    <w:p>
      <w:pPr>
        <w:pStyle w:val="21"/>
        <w:spacing w:line="600" w:lineRule="exact"/>
        <w:ind w:firstLine="0" w:firstLineChars="0"/>
        <w:jc w:val="center"/>
        <w:rPr>
          <w:rFonts w:hint="eastAsia" w:hAnsi="仿宋_GB2312" w:cs="仿宋_GB2312"/>
          <w:color w:val="auto"/>
          <w:sz w:val="28"/>
          <w:szCs w:val="28"/>
          <w:highlight w:val="none"/>
        </w:rPr>
      </w:pPr>
    </w:p>
    <w:p>
      <w:pPr>
        <w:pStyle w:val="21"/>
        <w:spacing w:line="600" w:lineRule="exact"/>
        <w:ind w:firstLine="0" w:firstLineChars="0"/>
        <w:jc w:val="both"/>
        <w:rPr>
          <w:rFonts w:hint="eastAsia" w:hAnsi="仿宋_GB2312" w:cs="仿宋_GB2312"/>
          <w:color w:val="auto"/>
          <w:sz w:val="28"/>
          <w:szCs w:val="28"/>
          <w:highlight w:val="none"/>
        </w:rPr>
      </w:pPr>
      <w:r>
        <w:rPr>
          <w:rFonts w:hint="eastAsia" w:hAnsi="仿宋_GB2312" w:cs="仿宋_GB2312"/>
          <w:color w:val="auto"/>
          <w:sz w:val="28"/>
          <w:szCs w:val="28"/>
          <w:highlight w:val="none"/>
        </w:rPr>
        <w:t>合同订立时间：</w:t>
      </w:r>
      <w:r>
        <w:rPr>
          <w:rFonts w:hint="eastAsia" w:hAnsi="仿宋_GB2312" w:cs="仿宋_GB2312"/>
          <w:color w:val="auto"/>
          <w:sz w:val="28"/>
          <w:szCs w:val="28"/>
          <w:highlight w:val="none"/>
          <w:u w:val="none"/>
        </w:rPr>
        <w:t xml:space="preserve"> </w:t>
      </w:r>
      <w:r>
        <w:rPr>
          <w:rFonts w:hint="eastAsia" w:hAnsi="仿宋_GB2312" w:cs="仿宋_GB2312"/>
          <w:color w:val="auto"/>
          <w:sz w:val="28"/>
          <w:szCs w:val="28"/>
          <w:highlight w:val="none"/>
          <w:u w:val="none"/>
          <w:lang w:val="en-US" w:eastAsia="zh-CN"/>
        </w:rPr>
        <w:t xml:space="preserve">                      </w:t>
      </w:r>
      <w:r>
        <w:rPr>
          <w:rFonts w:hint="eastAsia" w:hAnsi="仿宋_GB2312" w:cs="仿宋_GB2312"/>
          <w:color w:val="auto"/>
          <w:sz w:val="28"/>
          <w:szCs w:val="28"/>
          <w:highlight w:val="none"/>
        </w:rPr>
        <w:t xml:space="preserve">合同订立地点： </w:t>
      </w: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numPr>
          <w:ilvl w:val="0"/>
          <w:numId w:val="14"/>
        </w:numPr>
        <w:kinsoku/>
        <w:wordWrap/>
        <w:overflowPunct/>
        <w:topLinePunct w:val="0"/>
        <w:bidi w:val="0"/>
        <w:spacing w:line="560" w:lineRule="exact"/>
        <w:jc w:val="center"/>
        <w:outlineLvl w:val="0"/>
        <w:rPr>
          <w:rFonts w:hint="eastAsia" w:ascii="Times New Roman" w:hAnsi="黑体" w:eastAsia="黑体"/>
          <w:b/>
          <w:bCs w:val="0"/>
          <w:color w:val="auto"/>
          <w:sz w:val="32"/>
          <w:szCs w:val="32"/>
          <w:highlight w:val="none"/>
        </w:rPr>
      </w:pPr>
      <w:r>
        <w:rPr>
          <w:rFonts w:hint="eastAsia" w:ascii="Times New Roman" w:hAnsi="黑体" w:eastAsia="黑体"/>
          <w:b/>
          <w:bCs w:val="0"/>
          <w:color w:val="auto"/>
          <w:sz w:val="32"/>
          <w:szCs w:val="32"/>
          <w:highlight w:val="none"/>
        </w:rPr>
        <w:t xml:space="preserve"> </w:t>
      </w:r>
      <w:bookmarkStart w:id="73" w:name="_Toc26509"/>
      <w:r>
        <w:rPr>
          <w:rFonts w:hint="eastAsia" w:ascii="Times New Roman" w:hAnsi="黑体" w:eastAsia="黑体"/>
          <w:b/>
          <w:bCs w:val="0"/>
          <w:color w:val="auto"/>
          <w:sz w:val="32"/>
          <w:szCs w:val="32"/>
          <w:highlight w:val="none"/>
        </w:rPr>
        <w:t>响应文件格式</w:t>
      </w:r>
      <w:bookmarkEnd w:id="70"/>
      <w:bookmarkEnd w:id="71"/>
      <w:bookmarkEnd w:id="73"/>
    </w:p>
    <w:p>
      <w:pPr>
        <w:pStyle w:val="41"/>
        <w:numPr>
          <w:ilvl w:val="0"/>
          <w:numId w:val="0"/>
        </w:numPr>
        <w:ind w:leftChars="400"/>
        <w:rPr>
          <w:rFonts w:hint="eastAsia"/>
          <w:color w:val="auto"/>
          <w:highlight w:val="none"/>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1"/>
        <w:rPr>
          <w:rFonts w:hint="eastAsia" w:ascii="仿宋_GB2312" w:hAnsi="仿宋_GB2312" w:eastAsia="仿宋_GB2312" w:cs="仿宋_GB2312"/>
          <w:color w:val="auto"/>
          <w:sz w:val="32"/>
          <w:szCs w:val="32"/>
          <w:highlight w:val="none"/>
        </w:rPr>
      </w:pPr>
    </w:p>
    <w:p>
      <w:pPr>
        <w:pStyle w:val="40"/>
        <w:rPr>
          <w:rFonts w:hint="eastAsia" w:ascii="仿宋_GB2312" w:hAnsi="仿宋_GB2312" w:eastAsia="仿宋_GB2312" w:cs="仿宋_GB2312"/>
          <w:color w:val="auto"/>
          <w:sz w:val="32"/>
          <w:szCs w:val="32"/>
          <w:highlight w:val="none"/>
        </w:rPr>
      </w:pPr>
    </w:p>
    <w:p>
      <w:pPr>
        <w:pStyle w:val="1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highlight w:val="none"/>
        </w:rPr>
      </w:pPr>
      <w:r>
        <w:rPr>
          <w:rFonts w:hint="eastAsia" w:asciiTheme="majorEastAsia" w:hAnsiTheme="majorEastAsia" w:eastAsiaTheme="majorEastAsia" w:cstheme="majorEastAsia"/>
          <w:color w:val="auto"/>
          <w:sz w:val="84"/>
          <w:szCs w:val="84"/>
          <w:highlight w:val="none"/>
          <w:lang w:val="en-US" w:eastAsia="zh-CN"/>
        </w:rPr>
        <w:t>询价</w:t>
      </w:r>
      <w:r>
        <w:rPr>
          <w:rFonts w:hint="eastAsia" w:asciiTheme="majorEastAsia" w:hAnsiTheme="majorEastAsia" w:eastAsiaTheme="majorEastAsia" w:cstheme="majorEastAsia"/>
          <w:color w:val="auto"/>
          <w:sz w:val="84"/>
          <w:szCs w:val="84"/>
          <w:highlight w:val="none"/>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项目名称：</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联系电话：</w:t>
      </w:r>
      <w:r>
        <w:rPr>
          <w:rFonts w:hint="eastAsia" w:ascii="仿宋_GB2312" w:hAnsi="仿宋_GB2312" w:eastAsia="仿宋_GB2312" w:cs="仿宋_GB2312"/>
          <w:color w:val="auto"/>
          <w:sz w:val="32"/>
          <w:szCs w:val="32"/>
          <w:highlight w:val="none"/>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lang w:val="en-US" w:eastAsia="zh-CN"/>
        </w:rPr>
        <w:t>法定</w:t>
      </w:r>
      <w:r>
        <w:rPr>
          <w:rFonts w:hint="eastAsia" w:ascii="仿宋_GB2312" w:hAnsi="仿宋_GB2312" w:eastAsia="仿宋_GB2312" w:cs="仿宋_GB2312"/>
          <w:color w:val="auto"/>
          <w:sz w:val="32"/>
          <w:szCs w:val="32"/>
          <w:highlight w:val="none"/>
        </w:rPr>
        <w:t>代表</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（签名或印章）：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供应商名称（公章）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highlight w:val="none"/>
        </w:rPr>
      </w:pPr>
    </w:p>
    <w:p>
      <w:pPr>
        <w:pStyle w:val="40"/>
        <w:ind w:left="0" w:leftChars="0" w:firstLine="0" w:firstLineChars="0"/>
        <w:rPr>
          <w:rFonts w:hint="eastAsia"/>
          <w:color w:val="auto"/>
          <w:highlight w:val="none"/>
        </w:rPr>
      </w:pPr>
    </w:p>
    <w:p>
      <w:pPr>
        <w:pStyle w:val="19"/>
        <w:rPr>
          <w:rFonts w:hint="eastAsia"/>
          <w:color w:val="auto"/>
          <w:highlight w:val="none"/>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lang w:val="en-US" w:eastAsia="zh-CN"/>
        </w:rPr>
        <w:t>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bookmarkStart w:id="74" w:name="_Toc15628"/>
      <w:r>
        <w:rPr>
          <w:rFonts w:hint="eastAsia" w:ascii="仿宋_GB2312" w:hAnsi="仿宋_GB2312" w:eastAsia="仿宋_GB2312" w:cs="仿宋_GB2312"/>
          <w:b/>
          <w:bCs/>
          <w:color w:val="auto"/>
          <w:sz w:val="32"/>
          <w:szCs w:val="32"/>
          <w:highlight w:val="none"/>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75" w:name="_Toc225736598"/>
      <w:bookmarkStart w:id="76" w:name="_Toc28471"/>
      <w:bookmarkStart w:id="77" w:name="_Toc13936"/>
      <w:bookmarkStart w:id="78" w:name="_Toc30091"/>
      <w:r>
        <w:rPr>
          <w:rFonts w:hint="eastAsia" w:ascii="黑体" w:hAnsi="黑体" w:eastAsia="黑体" w:cs="黑体"/>
          <w:b w:val="0"/>
          <w:bCs w:val="0"/>
          <w:color w:val="auto"/>
          <w:sz w:val="32"/>
          <w:szCs w:val="32"/>
          <w:highlight w:val="none"/>
          <w:lang w:val="en-US" w:eastAsia="zh-CN"/>
        </w:rPr>
        <w:t>一、询价</w:t>
      </w:r>
      <w:r>
        <w:rPr>
          <w:rFonts w:hint="eastAsia" w:ascii="黑体" w:hAnsi="黑体" w:eastAsia="黑体" w:cs="黑体"/>
          <w:b w:val="0"/>
          <w:bCs w:val="0"/>
          <w:color w:val="auto"/>
          <w:sz w:val="32"/>
          <w:szCs w:val="32"/>
          <w:highlight w:val="none"/>
        </w:rPr>
        <w:t>响应</w:t>
      </w:r>
      <w:bookmarkEnd w:id="75"/>
      <w:r>
        <w:rPr>
          <w:rFonts w:hint="eastAsia" w:ascii="黑体" w:hAnsi="黑体" w:eastAsia="黑体" w:cs="黑体"/>
          <w:b w:val="0"/>
          <w:bCs w:val="0"/>
          <w:color w:val="auto"/>
          <w:sz w:val="32"/>
          <w:szCs w:val="32"/>
          <w:highlight w:val="none"/>
        </w:rPr>
        <w:t>函</w:t>
      </w:r>
      <w:bookmarkEnd w:id="74"/>
      <w:bookmarkEnd w:id="76"/>
      <w:bookmarkEnd w:id="77"/>
      <w:bookmarkEnd w:id="78"/>
    </w:p>
    <w:p>
      <w:pPr>
        <w:pStyle w:val="41"/>
        <w:numPr>
          <w:ilvl w:val="0"/>
          <w:numId w:val="0"/>
        </w:numPr>
        <w:ind w:leftChars="400"/>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供应商</w:t>
      </w:r>
      <w:r>
        <w:rPr>
          <w:rFonts w:hint="eastAsia" w:ascii="仿宋_GB2312" w:hAnsi="仿宋_GB2312" w:eastAsia="仿宋_GB2312" w:cs="仿宋_GB2312"/>
          <w:color w:val="auto"/>
          <w:sz w:val="32"/>
          <w:szCs w:val="32"/>
          <w:highlight w:val="none"/>
        </w:rPr>
        <w:t>全称）参加</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项目的</w:t>
      </w:r>
      <w:r>
        <w:rPr>
          <w:rFonts w:hint="eastAsia" w:ascii="仿宋_GB2312" w:hAnsi="仿宋_GB2312" w:eastAsia="仿宋_GB2312" w:cs="仿宋_GB2312"/>
          <w:color w:val="auto"/>
          <w:sz w:val="32"/>
          <w:szCs w:val="32"/>
          <w:highlight w:val="none"/>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2"/>
        <w:rPr>
          <w:rFonts w:hint="eastAsia" w:ascii="仿宋_GB2312" w:hAnsi="仿宋_GB2312" w:eastAsia="仿宋_GB2312" w:cs="仿宋_GB2312"/>
          <w:color w:val="auto"/>
          <w:sz w:val="32"/>
          <w:szCs w:val="32"/>
          <w:highlight w:val="none"/>
        </w:rPr>
      </w:pPr>
      <w:bookmarkStart w:id="79" w:name="_Toc7794"/>
      <w:r>
        <w:rPr>
          <w:rFonts w:hint="eastAsia" w:ascii="仿宋_GB2312" w:hAnsi="仿宋_GB2312" w:eastAsia="仿宋_GB2312" w:cs="仿宋_GB2312"/>
          <w:color w:val="auto"/>
          <w:sz w:val="32"/>
          <w:szCs w:val="32"/>
          <w:highlight w:val="none"/>
        </w:rPr>
        <w:t>2.我方提交的响应文件：响应文件正本一份，副本</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rPr>
        <w:t>份；</w:t>
      </w:r>
      <w:bookmarkEnd w:id="7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7.我方的响应文件</w:t>
      </w:r>
      <w:r>
        <w:rPr>
          <w:rFonts w:hint="eastAsia" w:ascii="仿宋_GB2312" w:hAnsi="仿宋_GB2312" w:eastAsia="仿宋_GB2312" w:cs="仿宋_GB2312"/>
          <w:color w:val="auto"/>
          <w:sz w:val="32"/>
          <w:szCs w:val="32"/>
          <w:highlight w:val="none"/>
          <w:lang w:val="en-US" w:eastAsia="zh-CN"/>
        </w:rPr>
        <w:t>有效期为</w:t>
      </w:r>
      <w:r>
        <w:rPr>
          <w:rFonts w:hint="eastAsia" w:ascii="仿宋_GB2312" w:hAnsi="仿宋_GB2312" w:eastAsia="仿宋_GB2312" w:cs="仿宋_GB2312"/>
          <w:b/>
          <w:color w:val="auto"/>
          <w:sz w:val="32"/>
          <w:szCs w:val="32"/>
          <w:highlight w:val="none"/>
          <w:u w:val="single"/>
        </w:rPr>
        <w:t>90</w:t>
      </w:r>
      <w:r>
        <w:rPr>
          <w:rFonts w:hint="eastAsia" w:ascii="仿宋_GB2312" w:hAnsi="仿宋_GB2312" w:eastAsia="仿宋_GB2312" w:cs="仿宋_GB2312"/>
          <w:b/>
          <w:color w:val="auto"/>
          <w:sz w:val="32"/>
          <w:szCs w:val="32"/>
          <w:highlight w:val="none"/>
          <w:u w:val="single"/>
          <w:lang w:val="en-US" w:eastAsia="zh-CN"/>
        </w:rPr>
        <w:t>日历天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从</w:t>
      </w:r>
      <w:r>
        <w:rPr>
          <w:rFonts w:hint="eastAsia" w:ascii="仿宋_GB2312" w:hAnsi="仿宋_GB2312" w:eastAsia="仿宋_GB2312" w:cs="仿宋_GB2312"/>
          <w:color w:val="auto"/>
          <w:sz w:val="32"/>
          <w:szCs w:val="32"/>
          <w:highlight w:val="none"/>
          <w:lang w:val="en-US" w:eastAsia="zh-CN"/>
        </w:rPr>
        <w:t>响应文件递交</w:t>
      </w:r>
      <w:r>
        <w:rPr>
          <w:rFonts w:hint="eastAsia" w:ascii="仿宋_GB2312" w:hAnsi="仿宋_GB2312" w:eastAsia="仿宋_GB2312" w:cs="仿宋_GB2312"/>
          <w:color w:val="auto"/>
          <w:sz w:val="32"/>
          <w:szCs w:val="32"/>
          <w:highlight w:val="none"/>
        </w:rPr>
        <w:t>截止之日算起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b/>
          <w:bCs/>
          <w:color w:val="auto"/>
          <w:kern w:val="0"/>
          <w:sz w:val="32"/>
          <w:szCs w:val="32"/>
          <w:highlight w:val="none"/>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日期：　年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月　日</w:t>
      </w:r>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bookmarkStart w:id="80" w:name="_Toc416256689"/>
      <w:bookmarkStart w:id="81" w:name="_Toc225736599"/>
      <w:bookmarkStart w:id="82" w:name="_Toc270413359"/>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highlight w:val="none"/>
        </w:rPr>
      </w:pPr>
      <w:bookmarkStart w:id="83" w:name="_Toc17630"/>
      <w:bookmarkStart w:id="84" w:name="_Toc10906"/>
      <w:bookmarkStart w:id="85" w:name="_Toc21293"/>
      <w:bookmarkStart w:id="86" w:name="_Toc21154"/>
      <w:bookmarkStart w:id="87" w:name="_Toc476083429"/>
      <w:r>
        <w:rPr>
          <w:rFonts w:hint="eastAsia" w:ascii="黑体" w:hAnsi="黑体" w:eastAsia="黑体" w:cs="黑体"/>
          <w:b w:val="0"/>
          <w:bCs w:val="0"/>
          <w:color w:val="auto"/>
          <w:sz w:val="32"/>
          <w:szCs w:val="32"/>
          <w:highlight w:val="none"/>
          <w:lang w:val="en-US" w:eastAsia="zh-CN"/>
        </w:rPr>
        <w:t>二、</w:t>
      </w:r>
      <w:r>
        <w:rPr>
          <w:rFonts w:hint="eastAsia" w:ascii="黑体" w:hAnsi="黑体" w:eastAsia="黑体" w:cs="黑体"/>
          <w:b w:val="0"/>
          <w:bCs w:val="0"/>
          <w:color w:val="auto"/>
          <w:sz w:val="32"/>
          <w:szCs w:val="32"/>
          <w:highlight w:val="none"/>
        </w:rPr>
        <w:t>报价表</w:t>
      </w:r>
      <w:bookmarkEnd w:id="83"/>
      <w:bookmarkEnd w:id="84"/>
      <w:bookmarkEnd w:id="85"/>
      <w:bookmarkEnd w:id="86"/>
      <w:bookmarkEnd w:id="87"/>
    </w:p>
    <w:p>
      <w:pPr>
        <w:pStyle w:val="41"/>
        <w:numPr>
          <w:ilvl w:val="0"/>
          <w:numId w:val="0"/>
        </w:numPr>
        <w:ind w:leftChars="200"/>
        <w:rPr>
          <w:rFonts w:hint="eastAsia"/>
          <w:color w:val="auto"/>
          <w:highlight w:val="none"/>
        </w:rPr>
      </w:pPr>
    </w:p>
    <w:p>
      <w:pPr>
        <w:pStyle w:val="19"/>
        <w:keepNext w:val="0"/>
        <w:keepLines w:val="0"/>
        <w:pageBreakBefore w:val="0"/>
        <w:kinsoku/>
        <w:wordWrap/>
        <w:overflowPunct/>
        <w:topLinePunct w:val="0"/>
        <w:bidi w:val="0"/>
        <w:spacing w:after="0" w:line="400" w:lineRule="exact"/>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 </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w:t>
      </w:r>
    </w:p>
    <w:p>
      <w:pPr>
        <w:pStyle w:val="5"/>
        <w:keepNext w:val="0"/>
        <w:keepLines w:val="0"/>
        <w:pageBreakBefore w:val="0"/>
        <w:widowControl w:val="0"/>
        <w:kinsoku/>
        <w:wordWrap/>
        <w:overflowPunct/>
        <w:topLinePunct w:val="0"/>
        <w:autoSpaceDE w:val="0"/>
        <w:autoSpaceDN w:val="0"/>
        <w:bidi w:val="0"/>
        <w:adjustRightInd w:val="0"/>
        <w:snapToGrid/>
        <w:spacing w:line="400" w:lineRule="exact"/>
        <w:ind w:left="0" w:leftChars="0" w:firstLine="560" w:firstLineChars="200"/>
        <w:jc w:val="both"/>
        <w:textAlignment w:val="baseline"/>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根据分析计算，现我单位就</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项目</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服务费报价如下：</w:t>
      </w:r>
    </w:p>
    <w:p>
      <w:pPr>
        <w:keepNext w:val="0"/>
        <w:keepLines w:val="0"/>
        <w:pageBreakBefore w:val="0"/>
        <w:widowControl/>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我方愿以除税暂定总价人民币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（大写：</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），含</w:t>
      </w:r>
      <w:r>
        <w:rPr>
          <w:rFonts w:hint="eastAsia" w:ascii="仿宋_GB2312" w:hAnsi="仿宋_GB2312" w:eastAsia="仿宋_GB2312" w:cs="仿宋_GB2312"/>
          <w:color w:val="auto"/>
          <w:kern w:val="2"/>
          <w:sz w:val="28"/>
          <w:szCs w:val="28"/>
          <w:highlight w:val="none"/>
          <w:lang w:val="en-US" w:eastAsia="zh-CN" w:bidi="ar-SA"/>
        </w:rPr>
        <w:t>税暂定总价人民币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（大写：</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），税率</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r>
        <w:rPr>
          <w:rFonts w:hint="default" w:ascii="仿宋_GB2312" w:hAnsi="仿宋_GB2312" w:eastAsia="仿宋_GB2312" w:cs="仿宋_GB2312"/>
          <w:color w:val="auto"/>
          <w:kern w:val="2"/>
          <w:sz w:val="28"/>
          <w:szCs w:val="28"/>
          <w:highlight w:val="none"/>
          <w:u w:val="none"/>
          <w:lang w:eastAsia="zh-CN" w:bidi="ar-SA"/>
        </w:rPr>
        <w:t>，税金人民币</w:t>
      </w:r>
      <w:r>
        <w:rPr>
          <w:rFonts w:hint="default" w:ascii="仿宋_GB2312" w:hAnsi="仿宋_GB2312" w:eastAsia="仿宋_GB2312" w:cs="仿宋_GB2312"/>
          <w:color w:val="auto"/>
          <w:kern w:val="2"/>
          <w:sz w:val="28"/>
          <w:szCs w:val="28"/>
          <w:highlight w:val="none"/>
          <w:u w:val="single"/>
          <w:lang w:eastAsia="zh-CN" w:bidi="ar-SA"/>
        </w:rPr>
        <w:t xml:space="preserve">    </w:t>
      </w:r>
      <w:r>
        <w:rPr>
          <w:rFonts w:hint="default" w:ascii="仿宋_GB2312" w:hAnsi="仿宋_GB2312" w:eastAsia="仿宋_GB2312" w:cs="仿宋_GB2312"/>
          <w:color w:val="auto"/>
          <w:kern w:val="2"/>
          <w:sz w:val="28"/>
          <w:szCs w:val="28"/>
          <w:highlight w:val="none"/>
          <w:u w:val="none"/>
          <w:lang w:eastAsia="zh-CN" w:bidi="ar-SA"/>
        </w:rPr>
        <w:t>（大写：</w:t>
      </w:r>
      <w:r>
        <w:rPr>
          <w:rFonts w:hint="default" w:ascii="仿宋_GB2312" w:hAnsi="仿宋_GB2312" w:eastAsia="仿宋_GB2312" w:cs="仿宋_GB2312"/>
          <w:color w:val="auto"/>
          <w:kern w:val="2"/>
          <w:sz w:val="28"/>
          <w:szCs w:val="28"/>
          <w:highlight w:val="none"/>
          <w:u w:val="single"/>
          <w:lang w:eastAsia="zh-CN" w:bidi="ar-SA"/>
        </w:rPr>
        <w:t xml:space="preserve">     </w:t>
      </w:r>
      <w:r>
        <w:rPr>
          <w:rFonts w:hint="default" w:ascii="仿宋_GB2312" w:hAnsi="仿宋_GB2312" w:eastAsia="仿宋_GB2312" w:cs="仿宋_GB2312"/>
          <w:color w:val="auto"/>
          <w:kern w:val="2"/>
          <w:sz w:val="28"/>
          <w:szCs w:val="28"/>
          <w:highlight w:val="none"/>
          <w:u w:val="none"/>
          <w:lang w:eastAsia="zh-CN" w:bidi="ar-SA"/>
        </w:rPr>
        <w:t>）</w:t>
      </w:r>
      <w:r>
        <w:rPr>
          <w:rFonts w:hint="eastAsia" w:ascii="仿宋_GB2312" w:hAnsi="仿宋_GB2312" w:eastAsia="仿宋_GB2312" w:cs="仿宋_GB2312"/>
          <w:color w:val="auto"/>
          <w:kern w:val="2"/>
          <w:sz w:val="28"/>
          <w:szCs w:val="28"/>
          <w:highlight w:val="none"/>
          <w:u w:val="none"/>
          <w:lang w:val="en-US" w:eastAsia="zh-CN" w:bidi="ar-SA"/>
        </w:rPr>
        <w:t>。承接本项目配电间设备检测和维保服务，</w:t>
      </w:r>
      <w:r>
        <w:rPr>
          <w:rFonts w:hint="eastAsia" w:ascii="仿宋_GB2312" w:hAnsi="仿宋_GB2312" w:eastAsia="仿宋_GB2312" w:cs="仿宋_GB2312"/>
          <w:color w:val="auto"/>
          <w:kern w:val="2"/>
          <w:sz w:val="28"/>
          <w:szCs w:val="28"/>
          <w:highlight w:val="none"/>
          <w:lang w:val="en-US" w:eastAsia="zh-CN" w:bidi="ar-SA"/>
        </w:rPr>
        <w:t>该报价包括但不限于完成本项目清单所列检测和维保服务所需人员费用、物料、设备、管理费用、利润、税金等一切费用</w:t>
      </w:r>
      <w:r>
        <w:rPr>
          <w:rFonts w:hint="eastAsia" w:ascii="仿宋_GB2312" w:hAnsi="仿宋_GB2312" w:eastAsia="仿宋_GB2312" w:cs="仿宋_GB2312"/>
          <w:color w:val="auto"/>
          <w:kern w:val="2"/>
          <w:sz w:val="28"/>
          <w:szCs w:val="28"/>
          <w:highlight w:val="none"/>
          <w:lang w:val="en-US" w:eastAsia="zh-Hans" w:bidi="ar-SA"/>
        </w:rPr>
        <w:t>。</w:t>
      </w:r>
    </w:p>
    <w:p>
      <w:pPr>
        <w:keepNext w:val="0"/>
        <w:keepLines w:val="0"/>
        <w:pageBreakBefore w:val="0"/>
        <w:kinsoku/>
        <w:wordWrap/>
        <w:overflowPunct/>
        <w:topLinePunct w:val="0"/>
        <w:bidi w:val="0"/>
        <w:spacing w:line="400" w:lineRule="exact"/>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bidi w:val="0"/>
        <w:spacing w:line="40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bidi w:val="0"/>
        <w:spacing w:line="400" w:lineRule="exact"/>
        <w:ind w:left="0" w:leftChars="0" w:firstLine="560" w:firstLineChars="20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法定代表人（签名或印章）</w:t>
      </w:r>
      <w:r>
        <w:rPr>
          <w:rFonts w:hint="eastAsia" w:ascii="仿宋_GB2312" w:hAnsi="仿宋_GB2312" w:eastAsia="仿宋_GB2312" w:cs="仿宋_GB2312"/>
          <w:color w:val="auto"/>
          <w:kern w:val="0"/>
          <w:sz w:val="28"/>
          <w:szCs w:val="28"/>
          <w:highlight w:val="none"/>
        </w:rPr>
        <w:t>:</w:t>
      </w:r>
    </w:p>
    <w:p>
      <w:pPr>
        <w:keepNext w:val="0"/>
        <w:keepLines w:val="0"/>
        <w:pageBreakBefore w:val="0"/>
        <w:kinsoku/>
        <w:wordWrap/>
        <w:overflowPunct/>
        <w:topLinePunct w:val="0"/>
        <w:bidi w:val="0"/>
        <w:spacing w:line="400" w:lineRule="exact"/>
        <w:ind w:left="0" w:leftChars="0" w:firstLine="560" w:firstLineChars="20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供应商名称（公章）：</w:t>
      </w:r>
    </w:p>
    <w:p>
      <w:pPr>
        <w:keepNext w:val="0"/>
        <w:keepLines w:val="0"/>
        <w:pageBreakBefore w:val="0"/>
        <w:kinsoku/>
        <w:wordWrap/>
        <w:overflowPunct/>
        <w:topLinePunct w:val="0"/>
        <w:bidi w:val="0"/>
        <w:spacing w:line="400" w:lineRule="exact"/>
        <w:ind w:left="0" w:leftChars="0" w:firstLine="56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28"/>
          <w:szCs w:val="28"/>
          <w:highlight w:val="none"/>
        </w:rPr>
        <w:t>日</w:t>
      </w:r>
      <w:r>
        <w:rPr>
          <w:rFonts w:hint="default" w:ascii="仿宋_GB2312" w:hAnsi="仿宋_GB2312" w:eastAsia="仿宋_GB2312" w:cs="仿宋_GB2312"/>
          <w:color w:val="auto"/>
          <w:kern w:val="0"/>
          <w:sz w:val="28"/>
          <w:szCs w:val="28"/>
          <w:highlight w:val="none"/>
        </w:rPr>
        <w:t xml:space="preserve">   </w:t>
      </w:r>
      <w:r>
        <w:rPr>
          <w:rFonts w:hint="eastAsia" w:ascii="仿宋_GB2312" w:hAnsi="仿宋_GB2312" w:eastAsia="仿宋_GB2312" w:cs="仿宋_GB2312"/>
          <w:color w:val="auto"/>
          <w:kern w:val="0"/>
          <w:sz w:val="28"/>
          <w:szCs w:val="28"/>
          <w:highlight w:val="none"/>
        </w:rPr>
        <w:t>期：   年   月   日</w:t>
      </w:r>
      <w:bookmarkStart w:id="88" w:name="_Toc476083430"/>
      <w:bookmarkStart w:id="89" w:name="_Toc10621"/>
    </w:p>
    <w:bookmarkEnd w:id="80"/>
    <w:bookmarkEnd w:id="81"/>
    <w:bookmarkEnd w:id="82"/>
    <w:bookmarkEnd w:id="88"/>
    <w:bookmarkEnd w:id="89"/>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90" w:name="_Toc372709279"/>
      <w:bookmarkStart w:id="91" w:name="_Toc416256692"/>
    </w:p>
    <w:bookmarkEnd w:id="90"/>
    <w:bookmarkEnd w:id="91"/>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highlight w:val="none"/>
        </w:rPr>
      </w:pPr>
      <w:bookmarkStart w:id="92" w:name="_Toc476083434"/>
      <w:bookmarkStart w:id="93" w:name="_Toc17514"/>
      <w:bookmarkStart w:id="94" w:name="_Toc8354"/>
      <w:bookmarkStart w:id="95" w:name="_Toc28265"/>
      <w:bookmarkStart w:id="96" w:name="_Toc13061"/>
      <w:bookmarkStart w:id="97" w:name="_Toc372709280"/>
      <w:bookmarkStart w:id="98" w:name="_Toc416256693"/>
      <w:r>
        <w:rPr>
          <w:rFonts w:hint="eastAsia" w:ascii="黑体" w:hAnsi="黑体" w:eastAsia="黑体" w:cs="黑体"/>
          <w:b w:val="0"/>
          <w:bCs w:val="0"/>
          <w:color w:val="auto"/>
          <w:sz w:val="32"/>
          <w:szCs w:val="32"/>
          <w:highlight w:val="none"/>
          <w:lang w:val="en-US" w:eastAsia="zh-CN"/>
        </w:rPr>
        <w:t>三</w:t>
      </w:r>
      <w:r>
        <w:rPr>
          <w:rFonts w:hint="eastAsia" w:ascii="黑体" w:hAnsi="黑体" w:eastAsia="黑体" w:cs="黑体"/>
          <w:b w:val="0"/>
          <w:bCs w:val="0"/>
          <w:color w:val="auto"/>
          <w:sz w:val="32"/>
          <w:szCs w:val="32"/>
          <w:highlight w:val="none"/>
        </w:rPr>
        <w:t>、法定代表人授权书</w:t>
      </w:r>
      <w:bookmarkEnd w:id="92"/>
      <w:bookmarkEnd w:id="93"/>
      <w:bookmarkEnd w:id="94"/>
      <w:bookmarkEnd w:id="95"/>
      <w:bookmarkEnd w:id="96"/>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致：</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本授权委托书声明：我</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（姓名），系</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rPr>
        <w:t>（单位名称）的法定代表人，</w:t>
      </w:r>
      <w:r>
        <w:rPr>
          <w:rFonts w:hint="eastAsia" w:ascii="仿宋_GB2312" w:hAnsi="仿宋_GB2312" w:eastAsia="仿宋_GB2312" w:cs="仿宋_GB2312"/>
          <w:color w:val="auto"/>
          <w:sz w:val="32"/>
          <w:szCs w:val="32"/>
          <w:highlight w:val="none"/>
        </w:rPr>
        <w:t>兹授权</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同志，</w:t>
      </w:r>
      <w:r>
        <w:rPr>
          <w:rFonts w:hint="eastAsia" w:ascii="仿宋_GB2312" w:hAnsi="仿宋_GB2312" w:eastAsia="仿宋_GB2312" w:cs="仿宋_GB2312"/>
          <w:color w:val="auto"/>
          <w:kern w:val="0"/>
          <w:sz w:val="32"/>
          <w:szCs w:val="32"/>
          <w:highlight w:val="none"/>
        </w:rPr>
        <w:t>以我方的名义参加</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val="0"/>
          <w:bCs w:val="0"/>
          <w:color w:val="auto"/>
          <w:sz w:val="32"/>
          <w:szCs w:val="32"/>
          <w:highlight w:val="none"/>
          <w:u w:val="none"/>
        </w:rPr>
        <w:t>（项目名称）</w:t>
      </w:r>
      <w:r>
        <w:rPr>
          <w:rFonts w:hint="eastAsia" w:ascii="仿宋_GB2312" w:hAnsi="仿宋_GB2312" w:eastAsia="仿宋_GB2312" w:cs="仿宋_GB2312"/>
          <w:color w:val="auto"/>
          <w:kern w:val="0"/>
          <w:sz w:val="32"/>
          <w:szCs w:val="32"/>
          <w:highlight w:val="none"/>
        </w:rPr>
        <w:t>的</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活动，并代表我方全权办理针对上述项目的响应文件递交、</w:t>
      </w:r>
      <w:r>
        <w:rPr>
          <w:rFonts w:hint="eastAsia" w:ascii="仿宋_GB2312" w:hAnsi="仿宋_GB2312" w:eastAsia="仿宋_GB2312" w:cs="仿宋_GB2312"/>
          <w:color w:val="auto"/>
          <w:kern w:val="0"/>
          <w:sz w:val="32"/>
          <w:szCs w:val="32"/>
          <w:highlight w:val="none"/>
          <w:lang w:eastAsia="zh-CN"/>
        </w:rPr>
        <w:t>询价</w:t>
      </w:r>
      <w:r>
        <w:rPr>
          <w:rFonts w:hint="eastAsia" w:ascii="仿宋_GB2312" w:hAnsi="仿宋_GB2312" w:eastAsia="仿宋_GB2312" w:cs="仿宋_GB2312"/>
          <w:color w:val="auto"/>
          <w:kern w:val="0"/>
          <w:sz w:val="32"/>
          <w:szCs w:val="32"/>
          <w:highlight w:val="none"/>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有效期限：</w:t>
      </w:r>
      <w:r>
        <w:rPr>
          <w:rFonts w:hint="eastAsia" w:ascii="仿宋_GB2312" w:hAnsi="仿宋_GB2312" w:eastAsia="仿宋_GB2312" w:cs="仿宋_GB2312"/>
          <w:color w:val="auto"/>
          <w:sz w:val="32"/>
          <w:szCs w:val="32"/>
          <w:highlight w:val="none"/>
          <w:lang w:val="en-US" w:eastAsia="zh-CN"/>
        </w:rPr>
        <w:t>自响应文件递交</w:t>
      </w:r>
      <w:r>
        <w:rPr>
          <w:rFonts w:hint="eastAsia" w:ascii="仿宋_GB2312" w:hAnsi="仿宋_GB2312" w:eastAsia="仿宋_GB2312" w:cs="仿宋_GB2312"/>
          <w:color w:val="auto"/>
          <w:sz w:val="32"/>
          <w:szCs w:val="32"/>
          <w:highlight w:val="none"/>
        </w:rPr>
        <w:t>截止之日起</w:t>
      </w:r>
      <w:r>
        <w:rPr>
          <w:rFonts w:hint="eastAsia" w:ascii="仿宋_GB2312" w:hAnsi="仿宋_GB2312" w:eastAsia="仿宋_GB2312" w:cs="仿宋_GB2312"/>
          <w:color w:val="auto"/>
          <w:sz w:val="32"/>
          <w:szCs w:val="32"/>
          <w:highlight w:val="none"/>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签发日期：</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代理人姓名：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年龄：</w:t>
      </w:r>
      <w:r>
        <w:rPr>
          <w:rFonts w:hint="eastAsia" w:ascii="仿宋_GB2312" w:hAnsi="仿宋_GB2312" w:eastAsia="仿宋_GB2312" w:cs="仿宋_GB2312"/>
          <w:color w:val="auto"/>
          <w:sz w:val="32"/>
          <w:szCs w:val="32"/>
          <w:highlight w:val="none"/>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联系电话：</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身份证号码：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2"/>
        <w:rPr>
          <w:rFonts w:hint="eastAsia" w:ascii="仿宋_GB2312" w:hAnsi="仿宋_GB2312" w:eastAsia="仿宋_GB2312" w:cs="仿宋_GB2312"/>
          <w:color w:val="auto"/>
          <w:sz w:val="32"/>
          <w:szCs w:val="32"/>
          <w:highlight w:val="none"/>
        </w:rPr>
      </w:pPr>
      <w:bookmarkStart w:id="99" w:name="_Toc26322"/>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.内容必须填写真实、清楚、涂改无效，不得转让。</w:t>
      </w:r>
      <w:bookmarkEnd w:id="99"/>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.授权权限：全权代表本公司参与上述采购项目的</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.有效期限：与本公司响应文件中标注的</w:t>
      </w:r>
      <w:r>
        <w:rPr>
          <w:rFonts w:hint="eastAsia" w:ascii="仿宋_GB2312" w:hAnsi="仿宋_GB2312" w:eastAsia="仿宋_GB2312" w:cs="仿宋_GB2312"/>
          <w:color w:val="auto"/>
          <w:sz w:val="32"/>
          <w:szCs w:val="32"/>
          <w:highlight w:val="none"/>
          <w:lang w:val="en-US" w:eastAsia="zh-CN"/>
        </w:rPr>
        <w:t>询价</w:t>
      </w:r>
      <w:r>
        <w:rPr>
          <w:rFonts w:hint="eastAsia" w:ascii="仿宋_GB2312" w:hAnsi="仿宋_GB2312" w:eastAsia="仿宋_GB2312" w:cs="仿宋_GB2312"/>
          <w:color w:val="auto"/>
          <w:sz w:val="32"/>
          <w:szCs w:val="32"/>
          <w:highlight w:val="none"/>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参与</w:t>
      </w:r>
      <w:r>
        <w:rPr>
          <w:rFonts w:hint="eastAsia" w:ascii="仿宋_GB2312" w:hAnsi="仿宋_GB2312" w:eastAsia="仿宋_GB2312" w:cs="仿宋_GB2312"/>
          <w:color w:val="auto"/>
          <w:sz w:val="32"/>
          <w:szCs w:val="32"/>
          <w:highlight w:val="none"/>
          <w:lang w:eastAsia="zh-CN"/>
        </w:rPr>
        <w:t>询价</w:t>
      </w:r>
      <w:r>
        <w:rPr>
          <w:rFonts w:hint="eastAsia" w:ascii="仿宋_GB2312" w:hAnsi="仿宋_GB2312" w:eastAsia="仿宋_GB2312" w:cs="仿宋_GB2312"/>
          <w:color w:val="auto"/>
          <w:sz w:val="32"/>
          <w:szCs w:val="32"/>
          <w:highlight w:val="none"/>
        </w:rPr>
        <w:t>签字代表为法定代表人，则本表不适用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只需提供法定代表人身份证复印件</w:t>
      </w:r>
      <w:r>
        <w:rPr>
          <w:rFonts w:hint="eastAsia" w:ascii="仿宋_GB2312" w:hAnsi="仿宋_GB2312" w:eastAsia="仿宋_GB2312" w:cs="仿宋_GB2312"/>
          <w:b/>
          <w:color w:val="auto"/>
          <w:sz w:val="32"/>
          <w:szCs w:val="32"/>
          <w:highlight w:val="none"/>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highlight w:val="none"/>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pacing w:val="10"/>
          <w:sz w:val="32"/>
          <w:szCs w:val="32"/>
          <w:highlight w:val="none"/>
        </w:rPr>
        <w:t>法定代表人及代理人身份证复印件</w:t>
      </w:r>
      <w:r>
        <w:rPr>
          <w:rFonts w:hint="eastAsia" w:ascii="仿宋_GB2312" w:hAnsi="仿宋_GB2312" w:eastAsia="仿宋_GB2312" w:cs="仿宋_GB2312"/>
          <w:color w:val="auto"/>
          <w:spacing w:val="10"/>
          <w:sz w:val="32"/>
          <w:szCs w:val="32"/>
          <w:highlight w:val="none"/>
        </w:rPr>
        <w:t>：</w:t>
      </w:r>
      <w:bookmarkStart w:id="100"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r>
              <w:rPr>
                <w:rFonts w:hint="eastAsia" w:ascii="仿宋_GB2312" w:hAnsi="仿宋_GB2312" w:eastAsia="仿宋_GB2312" w:cs="仿宋_GB2312"/>
                <w:color w:val="auto"/>
                <w:sz w:val="32"/>
                <w:szCs w:val="32"/>
                <w:highlight w:val="none"/>
              </w:rPr>
              <w:t>粘贴法定代表人身份证明（原件扫描件正、反两面）</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0"/>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tc>
      </w:tr>
      <w:tr>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粘贴委托代理人身份证明（原件扫描件正、反两面）</w:t>
            </w: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highlight w:val="none"/>
              </w:rPr>
            </w:pPr>
          </w:p>
          <w:p>
            <w:pPr>
              <w:rPr>
                <w:rFonts w:hint="eastAsia"/>
                <w:color w:val="auto"/>
                <w:highlight w:val="none"/>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none"/>
        </w:rPr>
      </w:pPr>
      <w:bookmarkStart w:id="101" w:name="_Toc4521"/>
      <w:bookmarkStart w:id="102" w:name="_Toc26547"/>
      <w:bookmarkStart w:id="103" w:name="_Toc29158"/>
      <w:r>
        <w:rPr>
          <w:rFonts w:hint="eastAsia" w:ascii="黑体" w:hAnsi="黑体" w:eastAsia="黑体" w:cs="黑体"/>
          <w:b w:val="0"/>
          <w:bCs w:val="0"/>
          <w:color w:val="auto"/>
          <w:sz w:val="32"/>
          <w:szCs w:val="32"/>
          <w:highlight w:val="none"/>
          <w:lang w:val="en-US" w:eastAsia="zh-CN"/>
        </w:rPr>
        <w:t>四、</w:t>
      </w:r>
      <w:r>
        <w:rPr>
          <w:rFonts w:hint="eastAsia" w:ascii="黑体" w:hAnsi="黑体" w:eastAsia="黑体" w:cs="黑体"/>
          <w:b w:val="0"/>
          <w:bCs w:val="0"/>
          <w:color w:val="auto"/>
          <w:sz w:val="32"/>
          <w:szCs w:val="32"/>
          <w:highlight w:val="none"/>
        </w:rPr>
        <w:t>商务条款响应/偏离表格式</w:t>
      </w:r>
      <w:bookmarkEnd w:id="101"/>
      <w:bookmarkEnd w:id="102"/>
      <w:bookmarkEnd w:id="103"/>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04" w:name="_Toc10739"/>
      <w:bookmarkStart w:id="105" w:name="_Toc23737"/>
      <w:bookmarkStart w:id="106" w:name="_Toc5289"/>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我公司郑重承诺，完全响应询价文件规定的所有商务要求，并按规定的商务要求进行履约。</w:t>
      </w:r>
      <w:bookmarkEnd w:id="104"/>
      <w:bookmarkEnd w:id="105"/>
      <w:bookmarkEnd w:id="106"/>
    </w:p>
    <w:p>
      <w:pPr>
        <w:rPr>
          <w:rFonts w:hint="eastAsia"/>
          <w:color w:val="auto"/>
          <w:highlight w:val="none"/>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条款</w:t>
            </w:r>
            <w:r>
              <w:rPr>
                <w:rFonts w:hint="eastAsia" w:asciiTheme="minorEastAsia" w:hAnsiTheme="minorEastAsia" w:cstheme="minorEastAsia"/>
                <w:color w:val="auto"/>
                <w:sz w:val="24"/>
                <w:highlight w:val="none"/>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2667"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auto"/>
                <w:sz w:val="24"/>
                <w:highlight w:val="none"/>
              </w:rPr>
            </w:pPr>
          </w:p>
        </w:tc>
        <w:tc>
          <w:tcPr>
            <w:tcW w:w="315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428"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商务</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文件规定的商务要求有偏离，则按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spacing w:line="480" w:lineRule="auto"/>
        <w:rPr>
          <w:rFonts w:asciiTheme="minorEastAsia" w:hAnsiTheme="minorEastAsia" w:cstheme="minorEastAsia"/>
          <w:color w:val="auto"/>
          <w:sz w:val="24"/>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07" w:name="_Toc10413"/>
      <w:bookmarkStart w:id="108" w:name="_Toc25750"/>
      <w:bookmarkStart w:id="109" w:name="_Toc23895"/>
      <w:r>
        <w:rPr>
          <w:rFonts w:hint="eastAsia" w:ascii="仿宋_GB2312" w:hAnsi="仿宋_GB2312" w:eastAsia="仿宋_GB2312" w:cs="仿宋_GB2312"/>
          <w:color w:val="auto"/>
          <w:kern w:val="0"/>
          <w:sz w:val="32"/>
          <w:szCs w:val="32"/>
          <w:highlight w:val="none"/>
        </w:rPr>
        <w:t xml:space="preserve">日期：   年   月 </w:t>
      </w:r>
      <w:r>
        <w:rPr>
          <w:rFonts w:hint="eastAsia" w:ascii="仿宋_GB2312" w:hAnsi="仿宋_GB2312" w:eastAsia="仿宋_GB2312" w:cs="仿宋_GB2312"/>
          <w:color w:val="auto"/>
          <w:kern w:val="0"/>
          <w:sz w:val="32"/>
          <w:szCs w:val="32"/>
          <w:highlight w:val="none"/>
          <w:lang w:val="en-US" w:eastAsia="zh-CN"/>
        </w:rPr>
        <w:t xml:space="preserve"> </w:t>
      </w:r>
      <w:r>
        <w:rPr>
          <w:rFonts w:hint="eastAsia" w:ascii="仿宋_GB2312" w:hAnsi="仿宋_GB2312" w:eastAsia="仿宋_GB2312" w:cs="仿宋_GB2312"/>
          <w:color w:val="auto"/>
          <w:kern w:val="0"/>
          <w:sz w:val="32"/>
          <w:szCs w:val="32"/>
          <w:highlight w:val="none"/>
        </w:rPr>
        <w:t xml:space="preserve"> 日</w:t>
      </w:r>
      <w:bookmarkEnd w:id="107"/>
      <w:bookmarkEnd w:id="108"/>
      <w:bookmarkEnd w:id="109"/>
    </w:p>
    <w:p>
      <w:pPr>
        <w:spacing w:line="500" w:lineRule="exact"/>
        <w:ind w:left="420" w:leftChars="200"/>
        <w:jc w:val="center"/>
        <w:outlineLvl w:val="1"/>
        <w:rPr>
          <w:rFonts w:asciiTheme="minorEastAsia" w:hAnsiTheme="minorEastAsia"/>
          <w:b/>
          <w:bCs/>
          <w:color w:val="auto"/>
          <w:sz w:val="32"/>
          <w:szCs w:val="32"/>
          <w:highlight w:val="none"/>
        </w:rPr>
      </w:pPr>
      <w:bookmarkStart w:id="110" w:name="_Toc5082"/>
      <w:bookmarkStart w:id="111" w:name="_Toc28279"/>
      <w:bookmarkStart w:id="112" w:name="_Toc27927"/>
      <w:bookmarkStart w:id="113" w:name="_Toc16500"/>
      <w:bookmarkStart w:id="114" w:name="_Toc29452"/>
      <w:bookmarkStart w:id="115" w:name="_Toc12085"/>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10"/>
      <w:bookmarkEnd w:id="111"/>
      <w:bookmarkEnd w:id="112"/>
      <w:bookmarkEnd w:id="113"/>
      <w:bookmarkEnd w:id="114"/>
      <w:bookmarkEnd w:id="115"/>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highlight w:val="none"/>
          <w:u w:val="single"/>
          <w:lang w:val="en-US" w:eastAsia="zh-CN"/>
        </w:rPr>
      </w:pPr>
      <w:bookmarkStart w:id="116" w:name="_Toc174182534"/>
      <w:r>
        <w:rPr>
          <w:rFonts w:hint="eastAsia" w:ascii="仿宋_GB2312" w:hAnsi="仿宋_GB2312" w:eastAsia="仿宋_GB2312" w:cs="仿宋_GB2312"/>
          <w:b w:val="0"/>
          <w:bCs w:val="0"/>
          <w:color w:val="auto"/>
          <w:sz w:val="32"/>
          <w:szCs w:val="32"/>
          <w:highlight w:val="none"/>
        </w:rPr>
        <w:t>项目名称</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u w:val="single"/>
          <w:lang w:val="en-US" w:eastAsia="zh-CN"/>
        </w:rPr>
        <w:t xml:space="preserve">                  </w:t>
      </w:r>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highlight w:val="none"/>
          <w:lang w:val="en-US" w:eastAsia="zh-CN" w:bidi="ar-SA"/>
        </w:rPr>
      </w:pPr>
      <w:bookmarkStart w:id="117" w:name="_Toc8684"/>
      <w:bookmarkStart w:id="118" w:name="_Toc6583"/>
      <w:bookmarkStart w:id="119" w:name="_Toc19051"/>
      <w:r>
        <w:rPr>
          <w:rFonts w:hint="eastAsia" w:ascii="仿宋_GB2312" w:hAnsi="仿宋_GB2312" w:eastAsia="仿宋_GB2312" w:cs="仿宋_GB2312"/>
          <w:b w:val="0"/>
          <w:bCs w:val="0"/>
          <w:color w:val="auto"/>
          <w:kern w:val="2"/>
          <w:sz w:val="32"/>
          <w:szCs w:val="32"/>
          <w:highlight w:val="none"/>
          <w:lang w:val="en-US" w:eastAsia="zh-CN" w:bidi="ar-SA"/>
        </w:rPr>
        <w:t>我公司郑重承诺，完全响应询价文件规定的所有技术要求，并按规定的技术要求进行履约。</w:t>
      </w:r>
      <w:bookmarkEnd w:id="117"/>
      <w:bookmarkEnd w:id="118"/>
      <w:bookmarkEnd w:id="119"/>
    </w:p>
    <w:p>
      <w:pPr>
        <w:rPr>
          <w:rFonts w:hint="default"/>
          <w:color w:val="auto"/>
          <w:highlight w:val="none"/>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完全响应/正、负偏离</w:t>
            </w: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vAlign w:val="center"/>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r>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auto"/>
                <w:sz w:val="24"/>
                <w:highlight w:val="none"/>
              </w:rPr>
            </w:pPr>
          </w:p>
        </w:tc>
        <w:tc>
          <w:tcPr>
            <w:tcW w:w="3316" w:type="dxa"/>
            <w:tcBorders>
              <w:top w:val="single" w:color="auto" w:sz="4" w:space="0"/>
              <w:left w:val="single" w:color="auto" w:sz="4" w:space="0"/>
              <w:bottom w:val="single" w:color="auto" w:sz="4" w:space="0"/>
              <w:right w:val="single" w:color="auto" w:sz="4" w:space="0"/>
            </w:tcBorders>
          </w:tcPr>
          <w:p>
            <w:pPr>
              <w:spacing w:line="312" w:lineRule="auto"/>
              <w:rPr>
                <w:rFonts w:asciiTheme="minorEastAsia" w:hAnsiTheme="minorEastAsia" w:cstheme="minorEastAsia"/>
                <w:color w:val="auto"/>
                <w:sz w:val="24"/>
                <w:highlight w:val="none"/>
              </w:rPr>
            </w:pPr>
          </w:p>
        </w:tc>
        <w:tc>
          <w:tcPr>
            <w:tcW w:w="2884"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c>
          <w:tcPr>
            <w:tcW w:w="1946"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color w:val="auto"/>
                <w:sz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r>
        <w:rPr>
          <w:rFonts w:hint="eastAsia" w:asciiTheme="minorEastAsia" w:hAnsiTheme="minorEastAsia" w:cstheme="minorEastAsia"/>
          <w:color w:val="auto"/>
          <w:sz w:val="24"/>
          <w:highlight w:val="none"/>
        </w:rPr>
        <w:t>若响应的部分</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文件规定的</w:t>
      </w:r>
      <w:r>
        <w:rPr>
          <w:rFonts w:hint="eastAsia" w:asciiTheme="minorEastAsia" w:hAnsiTheme="minorEastAsia" w:cstheme="minorEastAsia"/>
          <w:color w:val="auto"/>
          <w:sz w:val="24"/>
          <w:highlight w:val="none"/>
          <w:lang w:val="en-US" w:eastAsia="zh-CN"/>
        </w:rPr>
        <w:t>技术</w:t>
      </w:r>
      <w:r>
        <w:rPr>
          <w:rFonts w:hint="eastAsia" w:asciiTheme="minorEastAsia" w:hAnsiTheme="minorEastAsia" w:cstheme="minorEastAsia"/>
          <w:color w:val="auto"/>
          <w:sz w:val="24"/>
          <w:highlight w:val="none"/>
        </w:rPr>
        <w:t>要求有偏离，则按</w:t>
      </w:r>
      <w:r>
        <w:rPr>
          <w:rFonts w:hint="eastAsia" w:asciiTheme="minorEastAsia" w:hAnsiTheme="minorEastAsia" w:cstheme="minorEastAsia"/>
          <w:color w:val="auto"/>
          <w:sz w:val="24"/>
          <w:highlight w:val="none"/>
          <w:lang w:val="en-US" w:eastAsia="zh-CN"/>
        </w:rPr>
        <w:t>上</w:t>
      </w:r>
      <w:r>
        <w:rPr>
          <w:rFonts w:hint="eastAsia" w:asciiTheme="minorEastAsia" w:hAnsiTheme="minorEastAsia" w:cstheme="minorEastAsia"/>
          <w:color w:val="auto"/>
          <w:sz w:val="24"/>
          <w:highlight w:val="none"/>
        </w:rPr>
        <w:t>表列出，并标明响应情况，</w:t>
      </w:r>
      <w:r>
        <w:rPr>
          <w:rFonts w:hint="eastAsia" w:asciiTheme="minorEastAsia" w:hAnsiTheme="minorEastAsia" w:cstheme="minorEastAsia"/>
          <w:b/>
          <w:bCs/>
          <w:color w:val="auto"/>
          <w:sz w:val="24"/>
          <w:highlight w:val="none"/>
        </w:rPr>
        <w:t>若完全响应，则无需填写</w:t>
      </w:r>
      <w:r>
        <w:rPr>
          <w:rFonts w:hint="eastAsia" w:asciiTheme="minorEastAsia" w:hAnsiTheme="minorEastAsia" w:cstheme="minorEastAsia"/>
          <w:b/>
          <w:bCs/>
          <w:color w:val="auto"/>
          <w:sz w:val="24"/>
          <w:highlight w:val="none"/>
          <w:lang w:val="en-US" w:eastAsia="zh-CN"/>
        </w:rPr>
        <w:t>上</w:t>
      </w:r>
      <w:r>
        <w:rPr>
          <w:rFonts w:hint="eastAsia" w:asciiTheme="minorEastAsia" w:hAnsiTheme="minorEastAsia" w:cstheme="minorEastAsia"/>
          <w:b/>
          <w:bCs/>
          <w:color w:val="auto"/>
          <w:sz w:val="24"/>
          <w:highlight w:val="none"/>
        </w:rPr>
        <w:t>表</w:t>
      </w:r>
      <w:r>
        <w:rPr>
          <w:rFonts w:hint="eastAsia" w:asciiTheme="minorEastAsia" w:hAnsiTheme="minorEastAsia" w:cstheme="minorEastAsia"/>
          <w:color w:val="auto"/>
          <w:sz w:val="24"/>
          <w:highlight w:val="none"/>
        </w:rPr>
        <w:t>。只接受正偏离（优于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文件要求），不接受负偏离（劣于</w:t>
      </w:r>
      <w:r>
        <w:rPr>
          <w:rFonts w:hint="eastAsia" w:asciiTheme="minorEastAsia" w:hAnsiTheme="minorEastAsia" w:cstheme="minorEastAsia"/>
          <w:color w:val="auto"/>
          <w:sz w:val="24"/>
          <w:highlight w:val="none"/>
          <w:lang w:val="en-US" w:eastAsia="zh-CN"/>
        </w:rPr>
        <w:t>询价</w:t>
      </w:r>
      <w:r>
        <w:rPr>
          <w:rFonts w:hint="eastAsia" w:asciiTheme="minorEastAsia" w:hAnsiTheme="minorEastAsia" w:cstheme="minorEastAsia"/>
          <w:color w:val="auto"/>
          <w:sz w:val="24"/>
          <w:highlight w:val="none"/>
        </w:rPr>
        <w:t>文件要求）， 负偏离则</w:t>
      </w:r>
      <w:r>
        <w:rPr>
          <w:rFonts w:hint="eastAsia" w:asciiTheme="minorEastAsia" w:hAnsiTheme="minorEastAsia" w:cstheme="minorEastAsia"/>
          <w:color w:val="auto"/>
          <w:sz w:val="24"/>
          <w:highlight w:val="none"/>
          <w:lang w:val="en-US" w:eastAsia="zh-CN"/>
        </w:rPr>
        <w:t>按</w:t>
      </w:r>
      <w:r>
        <w:rPr>
          <w:rFonts w:hint="eastAsia" w:asciiTheme="minorEastAsia" w:hAnsiTheme="minorEastAsia" w:cstheme="minorEastAsia"/>
          <w:color w:val="auto"/>
          <w:sz w:val="24"/>
          <w:highlight w:val="none"/>
        </w:rPr>
        <w:t>无效</w:t>
      </w:r>
      <w:r>
        <w:rPr>
          <w:rFonts w:hint="eastAsia" w:asciiTheme="minorEastAsia" w:hAnsiTheme="minorEastAsia" w:cstheme="minorEastAsia"/>
          <w:color w:val="auto"/>
          <w:sz w:val="24"/>
          <w:highlight w:val="none"/>
          <w:lang w:val="en-US" w:eastAsia="zh-CN"/>
        </w:rPr>
        <w:t>响应处理</w:t>
      </w:r>
      <w:r>
        <w:rPr>
          <w:rFonts w:hint="eastAsia" w:asciiTheme="minorEastAsia" w:hAnsiTheme="minorEastAsia" w:cstheme="minorEastAsia"/>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2.若需填写上表，</w:t>
      </w:r>
      <w:r>
        <w:rPr>
          <w:rFonts w:hint="eastAsia" w:asciiTheme="minorEastAsia" w:hAnsiTheme="minorEastAsia" w:cstheme="minorEastAsia"/>
          <w:color w:val="auto"/>
          <w:sz w:val="24"/>
          <w:highlight w:val="none"/>
        </w:rPr>
        <w:t>“供应商响应”一览中应对应“第三章 项目要求”条款号具体说明相应情况。</w:t>
      </w:r>
    </w:p>
    <w:p>
      <w:pPr>
        <w:pStyle w:val="2"/>
        <w:numPr>
          <w:ilvl w:val="1"/>
          <w:numId w:val="0"/>
        </w:numPr>
        <w:ind w:leftChars="0"/>
        <w:outlineLvl w:val="9"/>
        <w:rPr>
          <w:color w:val="auto"/>
          <w:highlight w:val="none"/>
        </w:rPr>
      </w:pP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法定代表人（签名或印章）</w:t>
      </w:r>
      <w:r>
        <w:rPr>
          <w:rFonts w:hint="eastAsia" w:ascii="仿宋_GB2312" w:hAnsi="仿宋_GB2312" w:eastAsia="仿宋_GB2312" w:cs="仿宋_GB2312"/>
          <w:color w:val="auto"/>
          <w:kern w:val="0"/>
          <w:sz w:val="32"/>
          <w:szCs w:val="32"/>
          <w:highlight w:val="none"/>
        </w:rPr>
        <w:t>：</w:t>
      </w:r>
    </w:p>
    <w:p>
      <w:pPr>
        <w:spacing w:line="480" w:lineRule="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供应商名称（公章）：</w:t>
      </w:r>
    </w:p>
    <w:p>
      <w:pPr>
        <w:pStyle w:val="2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 xml:space="preserve">日期：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月</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日</w:t>
      </w:r>
      <w:bookmarkEnd w:id="116"/>
    </w:p>
    <w:p>
      <w:pPr>
        <w:pStyle w:val="40"/>
        <w:rPr>
          <w:rFonts w:hint="eastAsia"/>
          <w:color w:val="auto"/>
          <w:highlight w:val="none"/>
        </w:rPr>
      </w:pPr>
    </w:p>
    <w:bookmarkEnd w:id="97"/>
    <w:bookmarkEnd w:id="98"/>
    <w:bookmarkEnd w:id="100"/>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highlight w:val="none"/>
        </w:rPr>
      </w:pPr>
      <w:bookmarkStart w:id="120" w:name="_Toc12458"/>
      <w:bookmarkStart w:id="121" w:name="_Toc25170"/>
      <w:bookmarkStart w:id="122" w:name="_Toc1799401247"/>
      <w:bookmarkStart w:id="123" w:name="_Toc1723323091"/>
      <w:bookmarkStart w:id="124" w:name="_Toc10549"/>
      <w:bookmarkStart w:id="125" w:name="_Toc8075"/>
      <w:bookmarkStart w:id="126" w:name="_Toc20187"/>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资格证明材料</w:t>
      </w:r>
      <w:bookmarkEnd w:id="120"/>
      <w:bookmarkEnd w:id="121"/>
      <w:bookmarkEnd w:id="122"/>
      <w:bookmarkEnd w:id="123"/>
      <w:bookmarkEnd w:id="124"/>
      <w:bookmarkEnd w:id="125"/>
      <w:bookmarkEnd w:id="126"/>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highlight w:val="none"/>
        </w:rPr>
      </w:pPr>
      <w:bookmarkStart w:id="127" w:name="_Toc1765"/>
      <w:bookmarkStart w:id="128" w:name="_Toc779243348"/>
      <w:bookmarkStart w:id="129" w:name="_Toc22529"/>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lang w:val="en-US" w:eastAsia="zh-CN"/>
        </w:rPr>
      </w:pPr>
      <w:bookmarkStart w:id="130" w:name="_Toc14811"/>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 xml:space="preserve">1 </w:t>
      </w:r>
      <w:r>
        <w:rPr>
          <w:rFonts w:hint="eastAsia" w:ascii="楷体" w:hAnsi="楷体" w:eastAsia="楷体" w:cs="楷体"/>
          <w:color w:val="auto"/>
          <w:sz w:val="32"/>
          <w:szCs w:val="32"/>
          <w:highlight w:val="none"/>
          <w:lang w:val="en-US" w:eastAsia="zh-CN"/>
        </w:rPr>
        <w:t>营业执照</w:t>
      </w:r>
      <w:bookmarkEnd w:id="127"/>
      <w:bookmarkEnd w:id="128"/>
      <w:bookmarkEnd w:id="129"/>
      <w:r>
        <w:rPr>
          <w:rFonts w:hint="eastAsia" w:ascii="楷体" w:hAnsi="楷体" w:eastAsia="楷体" w:cs="楷体"/>
          <w:color w:val="auto"/>
          <w:sz w:val="32"/>
          <w:szCs w:val="32"/>
          <w:highlight w:val="none"/>
          <w:lang w:val="en-US" w:eastAsia="zh-CN"/>
        </w:rPr>
        <w:t>等相关资格证明材料</w:t>
      </w:r>
      <w:bookmarkEnd w:id="130"/>
    </w:p>
    <w:p>
      <w:pPr>
        <w:pStyle w:val="19"/>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baseline"/>
        <w:rPr>
          <w:rFonts w:hint="default" w:ascii="仿宋_GB2312" w:hAnsi="仿宋_GB2312" w:eastAsia="仿宋_GB2312" w:cs="仿宋_GB2312"/>
          <w:color w:val="auto"/>
          <w:kern w:val="0"/>
          <w:sz w:val="32"/>
          <w:szCs w:val="32"/>
          <w:highlight w:val="none"/>
          <w:u w:val="none"/>
          <w:lang w:eastAsia="zh-CN" w:bidi="ar"/>
        </w:rPr>
      </w:pPr>
      <w:bookmarkStart w:id="131" w:name="_Toc262628298"/>
      <w:bookmarkStart w:id="132" w:name="_Toc262628299"/>
      <w:r>
        <w:rPr>
          <w:rFonts w:hint="eastAsia" w:ascii="仿宋_GB2312" w:hAnsi="仿宋_GB2312" w:eastAsia="仿宋_GB2312" w:cs="仿宋_GB2312"/>
          <w:color w:val="auto"/>
          <w:kern w:val="0"/>
          <w:sz w:val="32"/>
          <w:szCs w:val="32"/>
          <w:highlight w:val="none"/>
          <w:u w:val="none"/>
          <w:lang w:val="en-US" w:eastAsia="zh-CN" w:bidi="ar"/>
        </w:rPr>
        <w:t>具有国家相关行政部门颁发的承装（修、试）电力设施许可证</w:t>
      </w:r>
      <w:r>
        <w:rPr>
          <w:rFonts w:hint="default" w:ascii="仿宋_GB2312" w:hAnsi="仿宋_GB2312" w:eastAsia="仿宋_GB2312" w:cs="仿宋_GB2312"/>
          <w:color w:val="auto"/>
          <w:kern w:val="0"/>
          <w:sz w:val="32"/>
          <w:szCs w:val="32"/>
          <w:highlight w:val="none"/>
          <w:u w:val="none"/>
          <w:lang w:eastAsia="zh-CN" w:bidi="ar"/>
        </w:rPr>
        <w:t>五级及以上，</w:t>
      </w:r>
      <w:r>
        <w:rPr>
          <w:rFonts w:hint="eastAsia" w:ascii="仿宋_GB2312" w:hAnsi="仿宋_GB2312" w:eastAsia="仿宋_GB2312" w:cs="仿宋_GB2312"/>
          <w:color w:val="auto"/>
          <w:kern w:val="0"/>
          <w:sz w:val="32"/>
          <w:szCs w:val="32"/>
          <w:highlight w:val="none"/>
          <w:u w:val="none"/>
          <w:lang w:val="en-US" w:eastAsia="zh-CN" w:bidi="ar"/>
        </w:rPr>
        <w:t>具有国家相关行政部门颁发的安全生产许可证</w:t>
      </w:r>
      <w:r>
        <w:rPr>
          <w:rFonts w:hint="default" w:ascii="仿宋_GB2312" w:hAnsi="仿宋_GB2312" w:eastAsia="仿宋_GB2312" w:cs="仿宋_GB2312"/>
          <w:color w:val="auto"/>
          <w:kern w:val="0"/>
          <w:sz w:val="32"/>
          <w:szCs w:val="32"/>
          <w:highlight w:val="none"/>
          <w:u w:val="none"/>
          <w:lang w:eastAsia="zh-CN" w:bidi="ar"/>
        </w:rPr>
        <w:t>，</w:t>
      </w:r>
      <w:r>
        <w:rPr>
          <w:rFonts w:hint="eastAsia" w:ascii="仿宋_GB2312" w:hAnsi="仿宋_GB2312" w:eastAsia="仿宋_GB2312" w:cs="仿宋_GB2312"/>
          <w:color w:val="auto"/>
          <w:sz w:val="32"/>
          <w:szCs w:val="32"/>
          <w:highlight w:val="none"/>
          <w:u w:val="none"/>
          <w:lang w:val="en-US" w:eastAsia="zh-CN"/>
        </w:rPr>
        <w:t>提供证明材料复印件并加盖公章</w:t>
      </w:r>
      <w:r>
        <w:rPr>
          <w:rFonts w:hint="default" w:ascii="仿宋_GB2312" w:hAnsi="仿宋_GB2312" w:eastAsia="仿宋_GB2312" w:cs="仿宋_GB2312"/>
          <w:color w:val="auto"/>
          <w:sz w:val="32"/>
          <w:szCs w:val="32"/>
          <w:highlight w:val="none"/>
          <w:u w:val="none"/>
          <w:lang w:eastAsia="zh-CN"/>
        </w:rPr>
        <w:t>。</w:t>
      </w: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highlight w:val="none"/>
        </w:rPr>
      </w:pPr>
      <w:bookmarkStart w:id="133" w:name="_Toc14445"/>
      <w:bookmarkStart w:id="134" w:name="_Toc27881"/>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-2</w:t>
      </w:r>
      <w:r>
        <w:rPr>
          <w:rFonts w:hint="eastAsia" w:ascii="楷体" w:hAnsi="楷体" w:eastAsia="楷体" w:cs="楷体"/>
          <w:color w:val="auto"/>
          <w:sz w:val="32"/>
          <w:szCs w:val="32"/>
          <w:highlight w:val="none"/>
          <w:lang w:val="en-US" w:eastAsia="zh-CN"/>
        </w:rPr>
        <w:t xml:space="preserve"> </w:t>
      </w:r>
      <w:r>
        <w:rPr>
          <w:rFonts w:hint="eastAsia" w:ascii="楷体" w:hAnsi="楷体" w:eastAsia="楷体" w:cs="楷体"/>
          <w:color w:val="auto"/>
          <w:sz w:val="32"/>
          <w:szCs w:val="32"/>
          <w:highlight w:val="none"/>
        </w:rPr>
        <w:t>供应商的</w:t>
      </w:r>
      <w:bookmarkEnd w:id="131"/>
      <w:r>
        <w:rPr>
          <w:rFonts w:hint="eastAsia" w:ascii="楷体" w:hAnsi="楷体" w:eastAsia="楷体" w:cs="楷体"/>
          <w:color w:val="auto"/>
          <w:sz w:val="32"/>
          <w:szCs w:val="32"/>
          <w:highlight w:val="none"/>
        </w:rPr>
        <w:t>承诺函</w:t>
      </w:r>
      <w:bookmarkEnd w:id="132"/>
      <w:bookmarkEnd w:id="133"/>
      <w:bookmarkEnd w:id="134"/>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1.具有独立承担民事责任的能力。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5.提交响应文件截止日期前三年内，在经营活动中没有重大违法记录。</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被“信用中国”网站</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www.creditchina.gov.cn</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列入失信被执行人和重大税收违法案件当事人名单的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未</w:t>
      </w:r>
      <w:r>
        <w:rPr>
          <w:rFonts w:hint="eastAsia" w:ascii="仿宋_GB2312" w:hAnsi="仿宋_GB2312" w:eastAsia="仿宋_GB2312" w:cs="仿宋_GB2312"/>
          <w:color w:val="auto"/>
          <w:sz w:val="32"/>
          <w:szCs w:val="32"/>
          <w:highlight w:val="none"/>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outlineLvl w:val="2"/>
        <w:rPr>
          <w:rFonts w:hint="eastAsia" w:ascii="仿宋_GB2312" w:hAnsi="仿宋_GB2312" w:eastAsia="仿宋_GB2312" w:cs="仿宋_GB2312"/>
          <w:color w:val="auto"/>
          <w:sz w:val="32"/>
          <w:szCs w:val="32"/>
          <w:highlight w:val="none"/>
          <w:lang w:val="en-US" w:eastAsia="zh-CN"/>
        </w:rPr>
      </w:pPr>
      <w:bookmarkStart w:id="135" w:name="_Toc8049"/>
      <w:r>
        <w:rPr>
          <w:rFonts w:hint="eastAsia" w:ascii="仿宋_GB2312" w:hAnsi="仿宋_GB2312" w:eastAsia="仿宋_GB2312" w:cs="仿宋_GB2312"/>
          <w:color w:val="auto"/>
          <w:sz w:val="32"/>
          <w:szCs w:val="32"/>
          <w:highlight w:val="none"/>
          <w:lang w:val="en-US" w:eastAsia="zh-CN"/>
        </w:rPr>
        <w:t>6.完全响应询价采购文件中的商务要求及技术要求。</w:t>
      </w:r>
      <w:bookmarkEnd w:id="135"/>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本公司对上述承诺的真实性负责，并接受</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color w:val="auto"/>
          <w:sz w:val="32"/>
          <w:szCs w:val="32"/>
          <w:highlight w:val="none"/>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rPr>
        <w:br w:type="page"/>
      </w: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36" w:name="_Toc947"/>
      <w:bookmarkStart w:id="137" w:name="_Toc29872"/>
      <w:r>
        <w:rPr>
          <w:rFonts w:hint="eastAsia" w:ascii="楷体" w:hAnsi="楷体" w:eastAsia="楷体" w:cs="楷体"/>
          <w:color w:val="auto"/>
          <w:sz w:val="32"/>
          <w:szCs w:val="32"/>
          <w:highlight w:val="none"/>
        </w:rPr>
        <w:t>格式</w:t>
      </w:r>
      <w:r>
        <w:rPr>
          <w:rFonts w:hint="eastAsia" w:ascii="楷体" w:hAnsi="楷体" w:eastAsia="楷体" w:cs="楷体"/>
          <w:color w:val="auto"/>
          <w:sz w:val="32"/>
          <w:szCs w:val="32"/>
          <w:highlight w:val="none"/>
          <w:lang w:val="en-US" w:eastAsia="zh-CN"/>
        </w:rPr>
        <w:t>6</w:t>
      </w:r>
      <w:r>
        <w:rPr>
          <w:rFonts w:hint="eastAsia" w:ascii="楷体" w:hAnsi="楷体" w:eastAsia="楷体" w:cs="楷体"/>
          <w:color w:val="auto"/>
          <w:sz w:val="32"/>
          <w:szCs w:val="32"/>
          <w:highlight w:val="none"/>
        </w:rPr>
        <w:t>-</w:t>
      </w:r>
      <w:r>
        <w:rPr>
          <w:rFonts w:hint="eastAsia" w:ascii="楷体" w:hAnsi="楷体" w:eastAsia="楷体" w:cs="楷体"/>
          <w:color w:val="auto"/>
          <w:sz w:val="32"/>
          <w:szCs w:val="32"/>
          <w:highlight w:val="none"/>
          <w:lang w:val="en-US" w:eastAsia="zh-CN"/>
        </w:rPr>
        <w:t xml:space="preserve">3 </w:t>
      </w:r>
      <w:r>
        <w:rPr>
          <w:rFonts w:hint="eastAsia" w:ascii="楷体" w:hAnsi="楷体" w:eastAsia="楷体" w:cs="楷体"/>
          <w:color w:val="auto"/>
          <w:sz w:val="32"/>
          <w:szCs w:val="32"/>
          <w:highlight w:val="none"/>
        </w:rPr>
        <w:t>供应商</w:t>
      </w:r>
      <w:r>
        <w:rPr>
          <w:rFonts w:hint="eastAsia" w:ascii="楷体" w:hAnsi="楷体" w:eastAsia="楷体" w:cs="楷体"/>
          <w:color w:val="auto"/>
          <w:sz w:val="32"/>
          <w:szCs w:val="32"/>
          <w:highlight w:val="none"/>
          <w:lang w:val="en-US" w:eastAsia="zh-CN"/>
        </w:rPr>
        <w:t>询价保证金</w:t>
      </w:r>
      <w:bookmarkEnd w:id="136"/>
      <w:bookmarkEnd w:id="137"/>
    </w:p>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无</w:t>
      </w:r>
    </w:p>
    <w:p>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eastAsia="zh-CN"/>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eastAsia="zh-CN"/>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38" w:name="_Toc4920"/>
      <w:r>
        <w:rPr>
          <w:rFonts w:hint="eastAsia" w:ascii="楷体" w:hAnsi="楷体" w:eastAsia="楷体" w:cs="楷体"/>
          <w:color w:val="auto"/>
          <w:sz w:val="32"/>
          <w:szCs w:val="32"/>
          <w:highlight w:val="none"/>
          <w:lang w:val="en-US" w:eastAsia="zh-CN"/>
        </w:rPr>
        <w:t>格式6-4 拟派人员资格证明材料</w:t>
      </w:r>
      <w:bookmarkEnd w:id="138"/>
    </w:p>
    <w:p>
      <w:pPr>
        <w:pStyle w:val="41"/>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left="0" w:leftChars="0" w:firstLine="0" w:firstLineChars="0"/>
        <w:textAlignment w:val="auto"/>
        <w:rPr>
          <w:rFonts w:hint="default" w:ascii="仿宋_GB2312" w:hAnsi="仿宋_GB2312" w:eastAsia="仿宋_GB2312" w:cs="仿宋_GB2312"/>
          <w:color w:val="auto"/>
          <w:sz w:val="32"/>
          <w:szCs w:val="32"/>
          <w:highlight w:val="none"/>
          <w:u w:val="single"/>
        </w:rPr>
      </w:pPr>
      <w:r>
        <w:rPr>
          <w:rFonts w:hint="default" w:ascii="仿宋_GB2312" w:hAnsi="仿宋_GB2312" w:eastAsia="仿宋_GB2312" w:cs="仿宋_GB2312"/>
          <w:color w:val="auto"/>
          <w:sz w:val="32"/>
          <w:szCs w:val="32"/>
          <w:highlight w:val="none"/>
          <w:lang w:eastAsia="zh-CN"/>
        </w:rPr>
        <w:t xml:space="preserve">    </w:t>
      </w:r>
      <w:r>
        <w:rPr>
          <w:rFonts w:hint="eastAsia" w:ascii="仿宋_GB2312" w:hAnsi="仿宋_GB2312" w:eastAsia="仿宋_GB2312" w:cs="仿宋_GB2312"/>
          <w:color w:val="auto"/>
          <w:kern w:val="0"/>
          <w:sz w:val="32"/>
          <w:szCs w:val="32"/>
          <w:highlight w:val="none"/>
          <w:u w:val="none"/>
          <w:lang w:val="en-US" w:eastAsia="zh-CN" w:bidi="ar"/>
        </w:rPr>
        <w:t>拟派</w:t>
      </w:r>
      <w:r>
        <w:rPr>
          <w:rFonts w:hint="default" w:ascii="仿宋_GB2312" w:hAnsi="仿宋_GB2312" w:eastAsia="仿宋_GB2312" w:cs="仿宋_GB2312"/>
          <w:color w:val="auto"/>
          <w:kern w:val="0"/>
          <w:sz w:val="32"/>
          <w:szCs w:val="32"/>
          <w:highlight w:val="none"/>
          <w:u w:val="none"/>
          <w:lang w:eastAsia="zh-CN" w:bidi="ar"/>
        </w:rPr>
        <w:t>项目负责人须持有二级及以上建造师证（机电工程）或电气工程师证；</w:t>
      </w:r>
      <w:r>
        <w:rPr>
          <w:rFonts w:hint="default" w:ascii="仿宋_GB2312" w:hAnsi="仿宋_GB2312" w:eastAsia="仿宋_GB2312" w:cs="仿宋_GB2312"/>
          <w:color w:val="auto"/>
          <w:sz w:val="32"/>
          <w:szCs w:val="32"/>
          <w:highlight w:val="none"/>
          <w:u w:val="none"/>
          <w:lang w:eastAsia="zh-CN"/>
        </w:rPr>
        <w:t>拟派工作人员须持有</w:t>
      </w:r>
      <w:r>
        <w:rPr>
          <w:rFonts w:hint="eastAsia" w:ascii="仿宋_GB2312" w:hAnsi="仿宋_GB2312" w:eastAsia="仿宋_GB2312" w:cs="仿宋_GB2312"/>
          <w:color w:val="auto"/>
          <w:kern w:val="0"/>
          <w:sz w:val="32"/>
          <w:szCs w:val="32"/>
          <w:highlight w:val="none"/>
          <w:u w:val="none"/>
          <w:lang w:val="en-US" w:eastAsia="zh-CN" w:bidi="ar"/>
        </w:rPr>
        <w:t>中华人民共和国特种作业操作证</w:t>
      </w:r>
      <w:r>
        <w:rPr>
          <w:rFonts w:hint="default" w:ascii="仿宋_GB2312" w:hAnsi="仿宋_GB2312" w:eastAsia="仿宋_GB2312" w:cs="仿宋_GB2312"/>
          <w:color w:val="auto"/>
          <w:kern w:val="0"/>
          <w:sz w:val="32"/>
          <w:szCs w:val="32"/>
          <w:highlight w:val="none"/>
          <w:u w:val="none"/>
          <w:lang w:eastAsia="zh-CN" w:bidi="ar"/>
        </w:rPr>
        <w:t>，操作项目为：电气试验作业和高压电工作业，</w:t>
      </w:r>
      <w:r>
        <w:rPr>
          <w:rFonts w:hint="eastAsia" w:ascii="仿宋_GB2312" w:hAnsi="仿宋_GB2312" w:eastAsia="仿宋_GB2312" w:cs="仿宋_GB2312"/>
          <w:color w:val="auto"/>
          <w:sz w:val="32"/>
          <w:szCs w:val="32"/>
          <w:highlight w:val="none"/>
          <w:lang w:val="en-US" w:eastAsia="zh-CN"/>
        </w:rPr>
        <w:t>提供证明材料复印件并加盖公章</w:t>
      </w:r>
      <w:r>
        <w:rPr>
          <w:rFonts w:hint="eastAsia" w:ascii="仿宋_GB2312" w:hAnsi="仿宋_GB2312" w:eastAsia="仿宋_GB2312" w:cs="仿宋_GB2312"/>
          <w:color w:val="auto"/>
          <w:kern w:val="0"/>
          <w:sz w:val="32"/>
          <w:szCs w:val="32"/>
          <w:highlight w:val="none"/>
          <w:u w:val="none"/>
          <w:lang w:val="en-US" w:eastAsia="zh-CN" w:bidi="ar"/>
        </w:rPr>
        <w:t>。</w:t>
      </w:r>
      <w:r>
        <w:rPr>
          <w:rFonts w:hint="eastAsia" w:ascii="仿宋_GB2312" w:hAnsi="仿宋_GB2312" w:eastAsia="仿宋_GB2312" w:cs="仿宋_GB2312"/>
          <w:color w:val="auto"/>
          <w:sz w:val="32"/>
          <w:szCs w:val="32"/>
          <w:highlight w:val="none"/>
          <w:u w:val="none"/>
          <w:lang w:val="en-US" w:eastAsia="zh-CN"/>
        </w:rPr>
        <w:t xml:space="preserve"> </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highlight w:val="none"/>
          <w:lang w:val="en-US"/>
        </w:rPr>
      </w:pP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highlight w:val="none"/>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highlight w:val="none"/>
          <w:lang w:val="en-US" w:eastAsia="zh-CN"/>
        </w:rPr>
      </w:pPr>
      <w:bookmarkStart w:id="139" w:name="_Toc4071"/>
      <w:r>
        <w:rPr>
          <w:rFonts w:hint="eastAsia" w:ascii="楷体" w:hAnsi="楷体" w:eastAsia="楷体" w:cs="楷体"/>
          <w:color w:val="auto"/>
          <w:sz w:val="32"/>
          <w:szCs w:val="32"/>
          <w:highlight w:val="none"/>
          <w:lang w:val="en-US" w:eastAsia="zh-CN"/>
        </w:rPr>
        <w:t>格式6-5 其他材料</w:t>
      </w:r>
      <w:bookmarkEnd w:id="139"/>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提供相关材料复印件并加盖公章</w:t>
      </w:r>
    </w:p>
    <w:p>
      <w:pPr>
        <w:pStyle w:val="5"/>
        <w:rPr>
          <w:rFonts w:hint="eastAsia"/>
          <w:color w:val="auto"/>
          <w:highlight w:val="none"/>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A1"/>
    <w:family w:val="auto"/>
    <w:pitch w:val="default"/>
    <w:sig w:usb0="E0000AFF" w:usb1="00007843" w:usb2="00000001" w:usb3="00000000" w:csb0="400001BF" w:csb1="DFF70000"/>
    <w:embedRegular r:id="rId1" w:fontKey="{DBA6E2DC-86C4-DDD0-0449-F265289601DD}"/>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2" w:fontKey="{0DF9DD61-A4CF-91F5-0449-F265154697D3}"/>
  </w:font>
  <w:font w:name="ˎ̥">
    <w:altName w:val="苹方-简"/>
    <w:panose1 w:val="00000000000000000000"/>
    <w:charset w:val="00"/>
    <w:family w:val="roman"/>
    <w:pitch w:val="default"/>
    <w:sig w:usb0="00000000" w:usb1="00000000" w:usb2="00000000" w:usb3="00000000" w:csb0="00040001" w:csb1="00000000"/>
  </w:font>
  <w:font w:name="serif">
    <w:altName w:val="苹方-简"/>
    <w:panose1 w:val="00000000000000000000"/>
    <w:charset w:val="00"/>
    <w:family w:val="auto"/>
    <w:pitch w:val="default"/>
    <w:sig w:usb0="00000000" w:usb1="00000000" w:usb2="00000000" w:usb3="00000000" w:csb0="00000000" w:csb1="00000000"/>
  </w:font>
  <w:font w:name="_x000B__x000C_">
    <w:altName w:val="苹方-简"/>
    <w:panose1 w:val="00000000000000000000"/>
    <w:charset w:val="00"/>
    <w:family w:val="modern"/>
    <w:pitch w:val="default"/>
    <w:sig w:usb0="00000000" w:usb1="00000000" w:usb2="00000000"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Verdana">
    <w:panose1 w:val="020B0804030504040204"/>
    <w:charset w:val="00"/>
    <w:family w:val="swiss"/>
    <w:pitch w:val="default"/>
    <w:sig w:usb0="A10006FF" w:usb1="4000205B" w:usb2="00000010" w:usb3="00000000" w:csb0="2000019F" w:csb1="00000000"/>
  </w:font>
  <w:font w:name="ヒラギノ角ゴ Pro W3">
    <w:panose1 w:val="020B0300000000000000"/>
    <w:charset w:val="80"/>
    <w:family w:val="roman"/>
    <w:pitch w:val="default"/>
    <w:sig w:usb0="E00002FF" w:usb1="7AE7FFFF" w:usb2="00000012" w:usb3="00000000" w:csb0="0002000D" w:csb1="00000000"/>
  </w:font>
  <w:font w:name="Tahoma">
    <w:panose1 w:val="020B0604030504040204"/>
    <w:charset w:val="00"/>
    <w:family w:val="swiss"/>
    <w:pitch w:val="default"/>
    <w:sig w:usb0="E1002AFF" w:usb1="C000605B" w:usb2="00000029" w:usb3="00000000" w:csb0="200101FF" w:csb1="20280000"/>
  </w:font>
  <w:font w:name="???|CS?o｡ﾀ?">
    <w:altName w:val="Hiragino Sans"/>
    <w:panose1 w:val="00000000000000000000"/>
    <w:charset w:val="80"/>
    <w:family w:val="swiss"/>
    <w:pitch w:val="default"/>
    <w:sig w:usb0="00000000" w:usb1="00000000" w:usb2="00000010" w:usb3="00000000" w:csb0="00020000" w:csb1="00000000"/>
  </w:font>
  <w:font w:name="Cambria">
    <w:altName w:val="苹方-简"/>
    <w:panose1 w:val="02040503050406030204"/>
    <w:charset w:val="00"/>
    <w:family w:val="roman"/>
    <w:pitch w:val="default"/>
    <w:sig w:usb0="00000000" w:usb1="00000000" w:usb2="00000000" w:usb3="00000000" w:csb0="2000019F" w:csb1="00000000"/>
  </w:font>
  <w:font w:name="微软雅黑">
    <w:altName w:val="汉仪旗黑"/>
    <w:panose1 w:val="020B0503020204020204"/>
    <w:charset w:val="86"/>
    <w:family w:val="auto"/>
    <w:pitch w:val="default"/>
    <w:sig w:usb0="00000000" w:usb1="00000000" w:usb2="00000016" w:usb3="00000000" w:csb0="0004001F" w:csb1="00000000"/>
  </w:font>
  <w:font w:name="宋体 ! important">
    <w:altName w:val="汉仪书宋二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汉仪楷体KW"/>
    <w:panose1 w:val="02010609060101010101"/>
    <w:charset w:val="86"/>
    <w:family w:val="auto"/>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Hiragino Sans">
    <w:panose1 w:val="020B0300000000000000"/>
    <w:charset w:val="80"/>
    <w:family w:val="auto"/>
    <w:pitch w:val="default"/>
    <w:sig w:usb0="E00002FF" w:usb1="7AE7FFFF" w:usb2="00000012" w:usb3="00000000" w:csb0="0002000D"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t23LAIAAFU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L0O3bcsAgAAVQQAAA4AAAAAAAAAAQAgAAAANQEAAGRy&#10;cy9lMm9Eb2MueG1sUEsFBgAAAAAGAAYAWQEAANM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vY9gwLAIAAFU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K9j2DAsAgAAVQQAAA4AAAAAAAAAAQAgAAAANQEAAGRy&#10;cy9lMm9Eb2MueG1sUEsFBgAAAAAGAAYAWQEAANM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Am1VpzKgIAAFUEAAAOAAAAAAAAAAEAIAAAADUBAABkcnMv&#10;ZTJvRG9jLnhtbFBLBQYAAAAABgAGAFkBAADRBQ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single" w:color="auto" w:sz="4" w:space="0"/>
      </w:pBdr>
    </w:pPr>
    <w:r>
      <w:rPr>
        <w:rFonts w:hint="eastAsia" w:ascii="宋体" w:hAnsi="宋体"/>
        <w:sz w:val="2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A0996D"/>
    <w:multiLevelType w:val="singleLevel"/>
    <w:tmpl w:val="9EA0996D"/>
    <w:lvl w:ilvl="0" w:tentative="0">
      <w:start w:val="4"/>
      <w:numFmt w:val="chineseCounting"/>
      <w:suff w:val="space"/>
      <w:lvlText w:val="第%1章"/>
      <w:lvlJc w:val="left"/>
      <w:rPr>
        <w:rFonts w:hint="eastAsia"/>
      </w:rPr>
    </w:lvl>
  </w:abstractNum>
  <w:abstractNum w:abstractNumId="1">
    <w:nsid w:val="A4934B1F"/>
    <w:multiLevelType w:val="singleLevel"/>
    <w:tmpl w:val="A4934B1F"/>
    <w:lvl w:ilvl="0" w:tentative="0">
      <w:start w:val="1"/>
      <w:numFmt w:val="decimal"/>
      <w:suff w:val="nothing"/>
      <w:lvlText w:val="%1、"/>
      <w:lvlJc w:val="left"/>
    </w:lvl>
  </w:abstractNum>
  <w:abstractNum w:abstractNumId="2">
    <w:nsid w:val="CF416518"/>
    <w:multiLevelType w:val="singleLevel"/>
    <w:tmpl w:val="CF416518"/>
    <w:lvl w:ilvl="0" w:tentative="0">
      <w:start w:val="9"/>
      <w:numFmt w:val="chineseCounting"/>
      <w:suff w:val="nothing"/>
      <w:lvlText w:val="%1、"/>
      <w:lvlJc w:val="left"/>
      <w:rPr>
        <w:rFonts w:hint="eastAsia"/>
      </w:rPr>
    </w:lvl>
  </w:abstractNum>
  <w:abstractNum w:abstractNumId="3">
    <w:nsid w:val="D48179F8"/>
    <w:multiLevelType w:val="singleLevel"/>
    <w:tmpl w:val="D48179F8"/>
    <w:lvl w:ilvl="0" w:tentative="0">
      <w:start w:val="5"/>
      <w:numFmt w:val="chineseCounting"/>
      <w:suff w:val="space"/>
      <w:lvlText w:val="第%1章"/>
      <w:lvlJc w:val="left"/>
      <w:rPr>
        <w:rFonts w:hint="eastAsia"/>
      </w:rPr>
    </w:lvl>
  </w:abstractNum>
  <w:abstractNum w:abstractNumId="4">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5">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7">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8">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11">
    <w:nsid w:val="63782F22"/>
    <w:multiLevelType w:val="singleLevel"/>
    <w:tmpl w:val="63782F22"/>
    <w:lvl w:ilvl="0" w:tentative="0">
      <w:start w:val="1"/>
      <w:numFmt w:val="decimal"/>
      <w:lvlText w:val="%1."/>
      <w:lvlJc w:val="left"/>
      <w:pPr>
        <w:ind w:left="425" w:hanging="425"/>
      </w:pPr>
      <w:rPr>
        <w:rFonts w:hint="default"/>
      </w:rPr>
    </w:lvl>
  </w:abstractNum>
  <w:abstractNum w:abstractNumId="12">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9"/>
  </w:num>
  <w:num w:numId="3">
    <w:abstractNumId w:val="5"/>
  </w:num>
  <w:num w:numId="4">
    <w:abstractNumId w:val="12"/>
  </w:num>
  <w:num w:numId="5">
    <w:abstractNumId w:val="13"/>
  </w:num>
  <w:num w:numId="6">
    <w:abstractNumId w:val="6"/>
  </w:num>
  <w:num w:numId="7">
    <w:abstractNumId w:val="8"/>
  </w:num>
  <w:num w:numId="8">
    <w:abstractNumId w:val="7"/>
  </w:num>
  <w:num w:numId="9">
    <w:abstractNumId w:val="10"/>
  </w:num>
  <w:num w:numId="10">
    <w:abstractNumId w:val="11"/>
  </w:num>
  <w:num w:numId="11">
    <w:abstractNumId w:val="0"/>
  </w:num>
  <w:num w:numId="12">
    <w:abstractNumId w:val="2"/>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dkMzdiYjE3OTc3ZThjNzY4MmVhNGZjYTkwMzVkMzI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140CFA"/>
    <w:rsid w:val="02201700"/>
    <w:rsid w:val="022516EE"/>
    <w:rsid w:val="028757F6"/>
    <w:rsid w:val="02EF435E"/>
    <w:rsid w:val="03D37BE8"/>
    <w:rsid w:val="04194672"/>
    <w:rsid w:val="0476084B"/>
    <w:rsid w:val="04B362BD"/>
    <w:rsid w:val="04C36CF7"/>
    <w:rsid w:val="059D642C"/>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426006"/>
    <w:rsid w:val="13615395"/>
    <w:rsid w:val="138D7E8E"/>
    <w:rsid w:val="13B114C8"/>
    <w:rsid w:val="13F16BE3"/>
    <w:rsid w:val="14B154BC"/>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1052C7"/>
    <w:rsid w:val="1EC973FC"/>
    <w:rsid w:val="1F315492"/>
    <w:rsid w:val="1FB673E5"/>
    <w:rsid w:val="1FBB9BA7"/>
    <w:rsid w:val="1FD357A8"/>
    <w:rsid w:val="204875B8"/>
    <w:rsid w:val="21001DC0"/>
    <w:rsid w:val="213622DE"/>
    <w:rsid w:val="2188137C"/>
    <w:rsid w:val="21900862"/>
    <w:rsid w:val="21EC1F70"/>
    <w:rsid w:val="228779A5"/>
    <w:rsid w:val="22A7481F"/>
    <w:rsid w:val="22D65D7F"/>
    <w:rsid w:val="24090C8B"/>
    <w:rsid w:val="251B0465"/>
    <w:rsid w:val="256031F0"/>
    <w:rsid w:val="25D7414B"/>
    <w:rsid w:val="25E445ED"/>
    <w:rsid w:val="25E93F48"/>
    <w:rsid w:val="26405E2F"/>
    <w:rsid w:val="264B5418"/>
    <w:rsid w:val="266D1B86"/>
    <w:rsid w:val="268C69F0"/>
    <w:rsid w:val="26907163"/>
    <w:rsid w:val="27467D65"/>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A5295"/>
    <w:rsid w:val="2C5B4D08"/>
    <w:rsid w:val="2C7F365A"/>
    <w:rsid w:val="2CFD6B14"/>
    <w:rsid w:val="2DFD0037"/>
    <w:rsid w:val="2DFD2F84"/>
    <w:rsid w:val="2E715669"/>
    <w:rsid w:val="2EBEC535"/>
    <w:rsid w:val="2ED354FD"/>
    <w:rsid w:val="2EDB55F4"/>
    <w:rsid w:val="2F3F537A"/>
    <w:rsid w:val="302C34F5"/>
    <w:rsid w:val="306748CB"/>
    <w:rsid w:val="31310E50"/>
    <w:rsid w:val="31BF110F"/>
    <w:rsid w:val="3285203F"/>
    <w:rsid w:val="329E62B0"/>
    <w:rsid w:val="32CC11BB"/>
    <w:rsid w:val="3322639E"/>
    <w:rsid w:val="3334643D"/>
    <w:rsid w:val="33F07EC7"/>
    <w:rsid w:val="33FD03FF"/>
    <w:rsid w:val="3409300E"/>
    <w:rsid w:val="341A4018"/>
    <w:rsid w:val="34F6560C"/>
    <w:rsid w:val="350C2EB6"/>
    <w:rsid w:val="35594E9A"/>
    <w:rsid w:val="3592207D"/>
    <w:rsid w:val="35B23CF5"/>
    <w:rsid w:val="35C463AA"/>
    <w:rsid w:val="368477DB"/>
    <w:rsid w:val="36F60BA5"/>
    <w:rsid w:val="37BF31DD"/>
    <w:rsid w:val="37EB8BD4"/>
    <w:rsid w:val="38A77ED7"/>
    <w:rsid w:val="38C518A2"/>
    <w:rsid w:val="38CD6FBB"/>
    <w:rsid w:val="38E11F84"/>
    <w:rsid w:val="39271F6A"/>
    <w:rsid w:val="39312F8A"/>
    <w:rsid w:val="39B15CE7"/>
    <w:rsid w:val="3A093F62"/>
    <w:rsid w:val="3A2E3B66"/>
    <w:rsid w:val="3A8A77C7"/>
    <w:rsid w:val="3A8D7C31"/>
    <w:rsid w:val="3AAF9E6A"/>
    <w:rsid w:val="3AB40D45"/>
    <w:rsid w:val="3ADE2CD9"/>
    <w:rsid w:val="3AFF3D8A"/>
    <w:rsid w:val="3B36DA15"/>
    <w:rsid w:val="3B5B4819"/>
    <w:rsid w:val="3BE503B9"/>
    <w:rsid w:val="3C270443"/>
    <w:rsid w:val="3C9748D5"/>
    <w:rsid w:val="3D4723EC"/>
    <w:rsid w:val="3D4B775C"/>
    <w:rsid w:val="3D512C82"/>
    <w:rsid w:val="3DAE74D9"/>
    <w:rsid w:val="3DB22C19"/>
    <w:rsid w:val="3DBE55E1"/>
    <w:rsid w:val="3DFF24CD"/>
    <w:rsid w:val="3E012496"/>
    <w:rsid w:val="3E0F18FE"/>
    <w:rsid w:val="3E8166FF"/>
    <w:rsid w:val="3E9B4C17"/>
    <w:rsid w:val="3EB3269B"/>
    <w:rsid w:val="3EE21F17"/>
    <w:rsid w:val="3EF579CA"/>
    <w:rsid w:val="3F11495A"/>
    <w:rsid w:val="3F1E3477"/>
    <w:rsid w:val="3F266F69"/>
    <w:rsid w:val="3F6A3DDE"/>
    <w:rsid w:val="3F7878FB"/>
    <w:rsid w:val="3F9D5153"/>
    <w:rsid w:val="3FBB0EBF"/>
    <w:rsid w:val="3FBFA6C6"/>
    <w:rsid w:val="3FFF3C54"/>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F23A49"/>
    <w:rsid w:val="45592A04"/>
    <w:rsid w:val="456D24F5"/>
    <w:rsid w:val="45F37365"/>
    <w:rsid w:val="46493D40"/>
    <w:rsid w:val="464D27B1"/>
    <w:rsid w:val="46583646"/>
    <w:rsid w:val="4735772C"/>
    <w:rsid w:val="47521EC8"/>
    <w:rsid w:val="47766BCE"/>
    <w:rsid w:val="47F161A1"/>
    <w:rsid w:val="48047FBC"/>
    <w:rsid w:val="4836665C"/>
    <w:rsid w:val="48464588"/>
    <w:rsid w:val="48AE0993"/>
    <w:rsid w:val="48AE0A27"/>
    <w:rsid w:val="48F2506E"/>
    <w:rsid w:val="48F615B0"/>
    <w:rsid w:val="490B1EA1"/>
    <w:rsid w:val="49676E57"/>
    <w:rsid w:val="49B712B0"/>
    <w:rsid w:val="4A347A7D"/>
    <w:rsid w:val="4A367536"/>
    <w:rsid w:val="4B7122DD"/>
    <w:rsid w:val="4BA744DE"/>
    <w:rsid w:val="4C0300C2"/>
    <w:rsid w:val="4C523EF6"/>
    <w:rsid w:val="4CB02FFC"/>
    <w:rsid w:val="4CCC37C1"/>
    <w:rsid w:val="4CD55435"/>
    <w:rsid w:val="4D0061F0"/>
    <w:rsid w:val="4D3C7845"/>
    <w:rsid w:val="4DFA15D5"/>
    <w:rsid w:val="4DFB0D8E"/>
    <w:rsid w:val="4E3213EC"/>
    <w:rsid w:val="4E992FB2"/>
    <w:rsid w:val="4EA1059E"/>
    <w:rsid w:val="4EFFA08F"/>
    <w:rsid w:val="4F351D2D"/>
    <w:rsid w:val="4F626DBD"/>
    <w:rsid w:val="4F806713"/>
    <w:rsid w:val="4F8C6959"/>
    <w:rsid w:val="4F8E5176"/>
    <w:rsid w:val="4F934F18"/>
    <w:rsid w:val="4F942DBD"/>
    <w:rsid w:val="4FD2887B"/>
    <w:rsid w:val="50114E42"/>
    <w:rsid w:val="502C54B4"/>
    <w:rsid w:val="5067185E"/>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914432"/>
    <w:rsid w:val="55091251"/>
    <w:rsid w:val="55794EB3"/>
    <w:rsid w:val="55B32092"/>
    <w:rsid w:val="5612668C"/>
    <w:rsid w:val="566D131E"/>
    <w:rsid w:val="56D11A7C"/>
    <w:rsid w:val="570F0FBB"/>
    <w:rsid w:val="573111B5"/>
    <w:rsid w:val="576D4AFF"/>
    <w:rsid w:val="57B03C07"/>
    <w:rsid w:val="57FF500E"/>
    <w:rsid w:val="58007616"/>
    <w:rsid w:val="58164828"/>
    <w:rsid w:val="585B7E54"/>
    <w:rsid w:val="58765096"/>
    <w:rsid w:val="587D59C7"/>
    <w:rsid w:val="58983432"/>
    <w:rsid w:val="58AD0DF8"/>
    <w:rsid w:val="59334CB2"/>
    <w:rsid w:val="593C29B5"/>
    <w:rsid w:val="59634D68"/>
    <w:rsid w:val="59AA4AFE"/>
    <w:rsid w:val="5A147E54"/>
    <w:rsid w:val="5AAC2D8F"/>
    <w:rsid w:val="5AE470DE"/>
    <w:rsid w:val="5AFD9AED"/>
    <w:rsid w:val="5B251067"/>
    <w:rsid w:val="5B926053"/>
    <w:rsid w:val="5C371ECE"/>
    <w:rsid w:val="5C667ED2"/>
    <w:rsid w:val="5CAC7AB2"/>
    <w:rsid w:val="5CB057B2"/>
    <w:rsid w:val="5CE6501A"/>
    <w:rsid w:val="5CEA2D8C"/>
    <w:rsid w:val="5CFBCB88"/>
    <w:rsid w:val="5D370C5F"/>
    <w:rsid w:val="5DB11497"/>
    <w:rsid w:val="5DEA9940"/>
    <w:rsid w:val="5E1F6EAB"/>
    <w:rsid w:val="5E373994"/>
    <w:rsid w:val="5E7F4995"/>
    <w:rsid w:val="5EC634B4"/>
    <w:rsid w:val="5EDB2CAE"/>
    <w:rsid w:val="5F332C66"/>
    <w:rsid w:val="5F60552A"/>
    <w:rsid w:val="5F77624C"/>
    <w:rsid w:val="5FAF6DAE"/>
    <w:rsid w:val="5FE3496C"/>
    <w:rsid w:val="6034779D"/>
    <w:rsid w:val="60C904B0"/>
    <w:rsid w:val="60E70C71"/>
    <w:rsid w:val="61670511"/>
    <w:rsid w:val="61E34267"/>
    <w:rsid w:val="623E4D85"/>
    <w:rsid w:val="62B413D1"/>
    <w:rsid w:val="62D75F60"/>
    <w:rsid w:val="63124E2D"/>
    <w:rsid w:val="63421AE1"/>
    <w:rsid w:val="63496315"/>
    <w:rsid w:val="63B05D45"/>
    <w:rsid w:val="643E786F"/>
    <w:rsid w:val="644A41F7"/>
    <w:rsid w:val="648A48BB"/>
    <w:rsid w:val="656346A5"/>
    <w:rsid w:val="657071FA"/>
    <w:rsid w:val="657C2BF0"/>
    <w:rsid w:val="659E7B81"/>
    <w:rsid w:val="666351EC"/>
    <w:rsid w:val="66834F1A"/>
    <w:rsid w:val="669449F4"/>
    <w:rsid w:val="66B81D09"/>
    <w:rsid w:val="67105ACB"/>
    <w:rsid w:val="67305B72"/>
    <w:rsid w:val="6756094D"/>
    <w:rsid w:val="67F45AAE"/>
    <w:rsid w:val="67FD674D"/>
    <w:rsid w:val="680B5540"/>
    <w:rsid w:val="687A3542"/>
    <w:rsid w:val="68AD4CF0"/>
    <w:rsid w:val="69633FB1"/>
    <w:rsid w:val="699F681A"/>
    <w:rsid w:val="69E549FE"/>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7F9134"/>
    <w:rsid w:val="6DD34464"/>
    <w:rsid w:val="6DDAE4F7"/>
    <w:rsid w:val="6E216B56"/>
    <w:rsid w:val="6EA06EA6"/>
    <w:rsid w:val="6EE44202"/>
    <w:rsid w:val="6F643623"/>
    <w:rsid w:val="6FD712B2"/>
    <w:rsid w:val="6FDBF7BE"/>
    <w:rsid w:val="6FEF1178"/>
    <w:rsid w:val="6FFB6DE2"/>
    <w:rsid w:val="6FFD0F29"/>
    <w:rsid w:val="702D61A9"/>
    <w:rsid w:val="70FD707F"/>
    <w:rsid w:val="719649DC"/>
    <w:rsid w:val="71BC4FE1"/>
    <w:rsid w:val="723B75FC"/>
    <w:rsid w:val="726B1AAA"/>
    <w:rsid w:val="72905C11"/>
    <w:rsid w:val="72E03267"/>
    <w:rsid w:val="72F6A6E1"/>
    <w:rsid w:val="73026DB2"/>
    <w:rsid w:val="733D4D91"/>
    <w:rsid w:val="7368391E"/>
    <w:rsid w:val="737F05E7"/>
    <w:rsid w:val="73C02C6E"/>
    <w:rsid w:val="73ED0CE8"/>
    <w:rsid w:val="73F78502"/>
    <w:rsid w:val="747E7887"/>
    <w:rsid w:val="74E4497B"/>
    <w:rsid w:val="75307118"/>
    <w:rsid w:val="759413F7"/>
    <w:rsid w:val="75AB27F1"/>
    <w:rsid w:val="75B368E7"/>
    <w:rsid w:val="75C93BFB"/>
    <w:rsid w:val="75CB1CFF"/>
    <w:rsid w:val="76A34B8A"/>
    <w:rsid w:val="76A80B25"/>
    <w:rsid w:val="76FDB8DF"/>
    <w:rsid w:val="775AE9E7"/>
    <w:rsid w:val="7773723B"/>
    <w:rsid w:val="779F3AC3"/>
    <w:rsid w:val="77B97B4C"/>
    <w:rsid w:val="77C4077E"/>
    <w:rsid w:val="77CA5856"/>
    <w:rsid w:val="78712BAE"/>
    <w:rsid w:val="78A70FE4"/>
    <w:rsid w:val="78D856BC"/>
    <w:rsid w:val="79CA0260"/>
    <w:rsid w:val="79CC4D88"/>
    <w:rsid w:val="79F25388"/>
    <w:rsid w:val="7A105726"/>
    <w:rsid w:val="7A2C3B20"/>
    <w:rsid w:val="7B4777BD"/>
    <w:rsid w:val="7B9A3760"/>
    <w:rsid w:val="7BBEA9DD"/>
    <w:rsid w:val="7BCC9D35"/>
    <w:rsid w:val="7BCE6D7B"/>
    <w:rsid w:val="7BD17E0D"/>
    <w:rsid w:val="7C153097"/>
    <w:rsid w:val="7C1A712F"/>
    <w:rsid w:val="7CA7C3C7"/>
    <w:rsid w:val="7D39ED16"/>
    <w:rsid w:val="7D5F5A34"/>
    <w:rsid w:val="7DC1139C"/>
    <w:rsid w:val="7DCB16CA"/>
    <w:rsid w:val="7E4208ED"/>
    <w:rsid w:val="7E7F6193"/>
    <w:rsid w:val="7EB76B7F"/>
    <w:rsid w:val="7EC304BC"/>
    <w:rsid w:val="7EDE76B9"/>
    <w:rsid w:val="7EEE5E80"/>
    <w:rsid w:val="7EFBDAC7"/>
    <w:rsid w:val="7EFFE44D"/>
    <w:rsid w:val="7F044A94"/>
    <w:rsid w:val="7F6FF7BB"/>
    <w:rsid w:val="7F7F911E"/>
    <w:rsid w:val="7F7F9132"/>
    <w:rsid w:val="7F973636"/>
    <w:rsid w:val="7FBBF030"/>
    <w:rsid w:val="7FD558FE"/>
    <w:rsid w:val="7FF177CD"/>
    <w:rsid w:val="7FFA4CAE"/>
    <w:rsid w:val="89FF39F7"/>
    <w:rsid w:val="9D6A4C69"/>
    <w:rsid w:val="9F5E418D"/>
    <w:rsid w:val="9F9CA594"/>
    <w:rsid w:val="AEFF0BB9"/>
    <w:rsid w:val="AFDF89CF"/>
    <w:rsid w:val="B7BF0FCE"/>
    <w:rsid w:val="BAD79257"/>
    <w:rsid w:val="BBBF5D00"/>
    <w:rsid w:val="BEEC6F01"/>
    <w:rsid w:val="BFEF8545"/>
    <w:rsid w:val="BFF98A44"/>
    <w:rsid w:val="BFFF461B"/>
    <w:rsid w:val="C7F9341C"/>
    <w:rsid w:val="CFF73C02"/>
    <w:rsid w:val="D5E7EAF6"/>
    <w:rsid w:val="D66D2D40"/>
    <w:rsid w:val="D7BE1076"/>
    <w:rsid w:val="DBCFE8E3"/>
    <w:rsid w:val="DBFD77B0"/>
    <w:rsid w:val="DDFFECB2"/>
    <w:rsid w:val="DE9B7DDB"/>
    <w:rsid w:val="DEE5A3CF"/>
    <w:rsid w:val="DEF548B1"/>
    <w:rsid w:val="DF4FE90F"/>
    <w:rsid w:val="E6346374"/>
    <w:rsid w:val="EB7C3701"/>
    <w:rsid w:val="EBC159F7"/>
    <w:rsid w:val="EFCDBDB9"/>
    <w:rsid w:val="EFE870FF"/>
    <w:rsid w:val="F42FA53F"/>
    <w:rsid w:val="F5CE8251"/>
    <w:rsid w:val="F6F9A6CC"/>
    <w:rsid w:val="F757AB34"/>
    <w:rsid w:val="F7D5F148"/>
    <w:rsid w:val="F7DD69F2"/>
    <w:rsid w:val="F7FF8691"/>
    <w:rsid w:val="F9FF9A62"/>
    <w:rsid w:val="FBDAF7E9"/>
    <w:rsid w:val="FDFE92EE"/>
    <w:rsid w:val="FEFD6310"/>
    <w:rsid w:val="FEFFA392"/>
    <w:rsid w:val="FF1E6814"/>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paragraph" w:customStyle="1" w:styleId="220">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5849</Words>
  <Characters>6204</Characters>
  <Lines>1</Lines>
  <Paragraphs>1</Paragraphs>
  <TotalTime>4</TotalTime>
  <ScaleCrop>false</ScaleCrop>
  <LinksUpToDate>false</LinksUpToDate>
  <CharactersWithSpaces>7556</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2022-04-01T00:20:00Z</dcterms:created>
  <dc:creator>yx</dc:creator>
  <cp:lastModifiedBy>爱迪奥特曼</cp:lastModifiedBy>
  <cp:lastPrinted>2023-06-04T02:19:00Z</cp:lastPrinted>
  <dcterms:modified xsi:type="dcterms:W3CDTF">2024-03-14T08:46:59Z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F12B6E5978B14F3C86C49249BC6C3033_13</vt:lpwstr>
  </property>
</Properties>
</file>