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rPr>
      </w:pPr>
    </w:p>
    <w:p>
      <w:pPr>
        <w:spacing w:line="360" w:lineRule="auto"/>
        <w:jc w:val="right"/>
        <w:rPr>
          <w:rFonts w:ascii="宋体" w:hAnsi="宋体" w:eastAsia="宋体"/>
          <w:b/>
          <w:color w:val="auto"/>
          <w:sz w:val="32"/>
          <w:szCs w:val="32"/>
        </w:rPr>
      </w:pPr>
    </w:p>
    <w:p>
      <w:pPr>
        <w:spacing w:line="360" w:lineRule="auto"/>
        <w:rPr>
          <w:rFonts w:ascii="宋体" w:hAnsi="宋体"/>
          <w:color w:val="auto"/>
          <w:sz w:val="24"/>
        </w:rPr>
      </w:pPr>
    </w:p>
    <w:p>
      <w:pPr>
        <w:spacing w:line="360" w:lineRule="auto"/>
        <w:jc w:val="center"/>
        <w:outlineLvl w:val="0"/>
        <w:rPr>
          <w:rFonts w:hint="eastAsia" w:ascii="宋体" w:hAnsi="宋体"/>
          <w:b/>
          <w:color w:val="auto"/>
          <w:kern w:val="0"/>
          <w:sz w:val="52"/>
          <w:szCs w:val="52"/>
          <w:u w:val="single"/>
          <w:lang w:val="en-US" w:eastAsia="zh-CN"/>
        </w:rPr>
      </w:pPr>
      <w:bookmarkStart w:id="0" w:name="_Toc6251"/>
      <w:bookmarkStart w:id="1" w:name="_Toc19165"/>
      <w:bookmarkStart w:id="2" w:name="_Toc6944"/>
      <w:r>
        <w:rPr>
          <w:rFonts w:hint="eastAsia" w:ascii="宋体" w:hAnsi="宋体"/>
          <w:b/>
          <w:color w:val="auto"/>
          <w:kern w:val="0"/>
          <w:sz w:val="52"/>
          <w:szCs w:val="52"/>
          <w:u w:val="single"/>
          <w:lang w:val="en-US" w:eastAsia="zh-CN"/>
        </w:rPr>
        <w:t>赣州橙芷酒店有限公司布草井设备</w:t>
      </w:r>
    </w:p>
    <w:p>
      <w:pPr>
        <w:spacing w:line="360" w:lineRule="auto"/>
        <w:jc w:val="center"/>
        <w:outlineLvl w:val="0"/>
        <w:rPr>
          <w:rFonts w:hint="default" w:ascii="宋体" w:hAnsi="宋体"/>
          <w:b/>
          <w:color w:val="auto"/>
          <w:kern w:val="0"/>
          <w:sz w:val="52"/>
          <w:szCs w:val="52"/>
          <w:lang w:val="en-US" w:eastAsia="zh-CN"/>
        </w:rPr>
      </w:pPr>
      <w:r>
        <w:rPr>
          <w:rFonts w:hint="eastAsia" w:ascii="宋体" w:hAnsi="宋体"/>
          <w:b/>
          <w:color w:val="auto"/>
          <w:kern w:val="0"/>
          <w:sz w:val="52"/>
          <w:szCs w:val="52"/>
          <w:u w:val="single"/>
          <w:lang w:val="en-US" w:eastAsia="zh-CN"/>
        </w:rPr>
        <w:t>采购</w:t>
      </w:r>
      <w:r>
        <w:rPr>
          <w:rFonts w:hint="eastAsia" w:ascii="宋体" w:hAnsi="宋体"/>
          <w:b/>
          <w:color w:val="auto"/>
          <w:kern w:val="0"/>
          <w:sz w:val="52"/>
          <w:szCs w:val="52"/>
          <w:lang w:eastAsia="zh-CN"/>
        </w:rPr>
        <w:t>项目</w:t>
      </w:r>
      <w:bookmarkEnd w:id="0"/>
      <w:bookmarkEnd w:id="1"/>
      <w:bookmarkEnd w:id="2"/>
    </w:p>
    <w:p>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GZJD2024-HW009</w:t>
      </w:r>
      <w:r>
        <w:rPr>
          <w:rFonts w:hint="eastAsia" w:ascii="宋体" w:hAnsi="宋体"/>
          <w:b/>
          <w:color w:val="auto"/>
          <w:kern w:val="0"/>
          <w:sz w:val="44"/>
          <w:szCs w:val="44"/>
          <w:lang w:val="en-US" w:eastAsia="zh-CN"/>
        </w:rPr>
        <w:t>）</w:t>
      </w:r>
    </w:p>
    <w:p>
      <w:pPr>
        <w:pStyle w:val="41"/>
        <w:rPr>
          <w:rFonts w:hint="eastAsia"/>
          <w:color w:val="auto"/>
          <w:lang w:eastAsia="zh-CN"/>
        </w:rPr>
      </w:pPr>
    </w:p>
    <w:p>
      <w:pPr>
        <w:spacing w:line="360" w:lineRule="auto"/>
        <w:rPr>
          <w:rFonts w:ascii="宋体" w:hAnsi="宋体"/>
          <w:color w:val="auto"/>
          <w:sz w:val="24"/>
        </w:rPr>
      </w:pPr>
    </w:p>
    <w:p>
      <w:pPr>
        <w:pStyle w:val="19"/>
        <w:rPr>
          <w:color w:val="auto"/>
        </w:rPr>
      </w:pPr>
    </w:p>
    <w:p>
      <w:pPr>
        <w:spacing w:line="360" w:lineRule="auto"/>
        <w:rPr>
          <w:rFonts w:ascii="宋体" w:hAnsi="宋体"/>
          <w:color w:val="auto"/>
          <w:sz w:val="24"/>
        </w:rPr>
      </w:pPr>
    </w:p>
    <w:p>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pPr>
        <w:spacing w:line="360" w:lineRule="auto"/>
        <w:rPr>
          <w:rFonts w:ascii="宋体" w:hAnsi="宋体"/>
          <w:color w:val="auto"/>
          <w:sz w:val="24"/>
        </w:rPr>
      </w:pPr>
    </w:p>
    <w:p>
      <w:pPr>
        <w:pStyle w:val="19"/>
        <w:rPr>
          <w:rFonts w:ascii="宋体" w:hAnsi="宋体"/>
          <w:color w:val="auto"/>
          <w:sz w:val="24"/>
        </w:rPr>
      </w:pPr>
    </w:p>
    <w:p>
      <w:pPr>
        <w:rPr>
          <w:rFonts w:ascii="宋体" w:hAnsi="宋体"/>
          <w:color w:val="auto"/>
          <w:sz w:val="24"/>
        </w:rPr>
      </w:pPr>
    </w:p>
    <w:p>
      <w:pPr>
        <w:pStyle w:val="19"/>
        <w:rPr>
          <w:rFonts w:ascii="宋体" w:hAnsi="宋体"/>
          <w:color w:val="auto"/>
          <w:sz w:val="24"/>
        </w:rPr>
      </w:pPr>
    </w:p>
    <w:p>
      <w:pPr>
        <w:rPr>
          <w:color w:val="auto"/>
        </w:rPr>
      </w:pPr>
    </w:p>
    <w:p>
      <w:pPr>
        <w:spacing w:line="360" w:lineRule="auto"/>
        <w:rPr>
          <w:rFonts w:ascii="宋体" w:hAnsi="宋体"/>
          <w:color w:val="auto"/>
          <w:sz w:val="24"/>
        </w:rPr>
      </w:pPr>
    </w:p>
    <w:p>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b/>
          <w:bCs/>
          <w:color w:val="auto"/>
          <w:w w:val="95"/>
          <w:sz w:val="32"/>
          <w:szCs w:val="32"/>
          <w:u w:val="single"/>
          <w:lang w:val="en-US" w:eastAsia="zh-CN"/>
        </w:rPr>
        <w:t>赣州橙芷酒店有限公司</w:t>
      </w:r>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 xml:space="preserve"> 2024 </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 xml:space="preserve"> 6 </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14 </w:t>
      </w:r>
      <w:r>
        <w:rPr>
          <w:rFonts w:hint="eastAsia" w:ascii="宋体" w:hAnsi="宋体"/>
          <w:b/>
          <w:bCs/>
          <w:color w:val="auto"/>
          <w:w w:val="95"/>
          <w:sz w:val="32"/>
          <w:szCs w:val="32"/>
          <w:lang w:val="en-US" w:eastAsia="zh-CN"/>
        </w:rPr>
        <w:t>日</w:t>
      </w:r>
    </w:p>
    <w:p>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 xml:space="preserve"> 15697867398  </w:t>
      </w:r>
    </w:p>
    <w:p>
      <w:pPr>
        <w:spacing w:line="360" w:lineRule="auto"/>
        <w:jc w:val="center"/>
        <w:rPr>
          <w:rFonts w:ascii="宋体" w:hAnsi="宋体"/>
          <w:b/>
          <w:color w:val="auto"/>
          <w:sz w:val="24"/>
        </w:rPr>
      </w:pPr>
    </w:p>
    <w:p>
      <w:pPr>
        <w:numPr>
          <w:ilvl w:val="0"/>
          <w:numId w:val="0"/>
        </w:numPr>
        <w:ind w:leftChars="0"/>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rPr>
          </w:pPr>
          <w:bookmarkStart w:id="3" w:name="_Toc7080"/>
          <w:r>
            <w:rPr>
              <w:rFonts w:ascii="宋体" w:hAnsi="宋体" w:eastAsia="宋体"/>
              <w:color w:val="auto"/>
              <w:sz w:val="36"/>
              <w:szCs w:val="36"/>
            </w:rPr>
            <w:t>目录</w:t>
          </w:r>
        </w:p>
        <w:p>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6</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7</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6.询价仪式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15</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16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17</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18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四、</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五、</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六、</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22</w:t>
          </w:r>
          <w:r>
            <w:rPr>
              <w:color w:val="auto"/>
            </w:rPr>
            <w:fldChar w:fldCharType="end"/>
          </w:r>
          <w:r>
            <w:rPr>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w:t>
          </w:r>
          <w:r>
            <w:rPr>
              <w:rFonts w:hint="eastAsia"/>
              <w:b w:val="0"/>
              <w:bCs/>
              <w:color w:val="auto"/>
              <w:lang w:val="en-US" w:eastAsia="zh-CN"/>
            </w:rPr>
            <w:t>2</w:t>
          </w:r>
          <w:r>
            <w:rPr>
              <w:b w:val="0"/>
              <w:bCs/>
              <w:color w:val="auto"/>
            </w:rPr>
            <w:fldChar w:fldCharType="end"/>
          </w:r>
          <w:r>
            <w:rPr>
              <w:b w:val="0"/>
              <w:bCs/>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w:t>
          </w:r>
          <w:r>
            <w:rPr>
              <w:rFonts w:hint="eastAsia"/>
              <w:b w:val="0"/>
              <w:bCs/>
              <w:color w:val="auto"/>
              <w:lang w:val="en-US" w:eastAsia="zh-CN"/>
            </w:rPr>
            <w:t>3</w:t>
          </w:r>
          <w:r>
            <w:rPr>
              <w:b w:val="0"/>
              <w:bCs/>
              <w:color w:val="auto"/>
            </w:rPr>
            <w:fldChar w:fldCharType="end"/>
          </w:r>
          <w:r>
            <w:rPr>
              <w:b w:val="0"/>
              <w:bCs/>
              <w:color w:val="auto"/>
            </w:rPr>
            <w:fldChar w:fldCharType="end"/>
          </w:r>
        </w:p>
        <w:p>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3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询价保证金</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24</w:t>
          </w:r>
          <w:r>
            <w:rPr>
              <w:b w:val="0"/>
              <w:bCs/>
              <w:color w:val="auto"/>
            </w:rPr>
            <w:fldChar w:fldCharType="end"/>
          </w:r>
          <w:r>
            <w:rPr>
              <w:b w:val="0"/>
              <w:bCs/>
              <w:color w:val="auto"/>
            </w:rPr>
            <w:fldChar w:fldCharType="end"/>
          </w:r>
        </w:p>
        <w:p>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格式6-4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b w:val="0"/>
              <w:bCs/>
              <w:color w:val="auto"/>
            </w:rPr>
            <w:t>25</w:t>
          </w:r>
          <w:r>
            <w:rPr>
              <w:b w:val="0"/>
              <w:bCs/>
              <w:color w:val="auto"/>
            </w:rPr>
            <w:fldChar w:fldCharType="end"/>
          </w:r>
          <w:r>
            <w:rPr>
              <w:b w:val="0"/>
              <w:bCs/>
              <w:color w:val="auto"/>
            </w:rPr>
            <w:fldChar w:fldCharType="end"/>
          </w:r>
        </w:p>
        <w:p>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格式6-5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26</w:t>
          </w:r>
          <w:r>
            <w:rPr>
              <w:b w:val="0"/>
              <w:bCs/>
              <w:color w:val="auto"/>
            </w:rPr>
            <w:fldChar w:fldCharType="end"/>
          </w:r>
          <w:r>
            <w:rPr>
              <w:b w:val="0"/>
              <w:bCs/>
              <w:color w:val="auto"/>
            </w:rPr>
            <w:fldChar w:fldCharType="end"/>
          </w:r>
        </w:p>
        <w:p>
          <w:pPr>
            <w:rPr>
              <w:color w:val="auto"/>
            </w:rPr>
          </w:pPr>
          <w:r>
            <w:rPr>
              <w:b/>
              <w:color w:val="auto"/>
            </w:rPr>
            <w:fldChar w:fldCharType="end"/>
          </w:r>
        </w:p>
      </w:sdtContent>
    </w:sdt>
    <w:p>
      <w:pPr>
        <w:spacing w:line="360" w:lineRule="auto"/>
        <w:jc w:val="center"/>
        <w:outlineLvl w:val="0"/>
        <w:rPr>
          <w:rFonts w:hint="default" w:ascii="Times New Roman" w:hAnsi="Times New Roman" w:eastAsia="黑体"/>
          <w:bCs/>
          <w:color w:val="auto"/>
          <w:sz w:val="32"/>
          <w:szCs w:val="32"/>
          <w:lang w:val="en-US" w:eastAsia="zh-CN"/>
        </w:rPr>
      </w:pPr>
      <w:bookmarkStart w:id="4"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3"/>
      <w:bookmarkEnd w:id="4"/>
      <w:r>
        <w:rPr>
          <w:rFonts w:hint="eastAsia" w:ascii="Times New Roman" w:hAnsi="黑体" w:eastAsia="黑体"/>
          <w:b/>
          <w:bCs w:val="0"/>
          <w:color w:val="auto"/>
          <w:sz w:val="32"/>
          <w:szCs w:val="32"/>
          <w:lang w:val="en-US" w:eastAsia="zh-CN"/>
        </w:rPr>
        <w:t>询价须知</w:t>
      </w:r>
    </w:p>
    <w:p>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u w:val="single"/>
          <w:lang w:val="en-US" w:eastAsia="zh-CN"/>
        </w:rPr>
        <w:t>赣州橙芷酒店有限公司布草井设备采购</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5" w:name="_Toc31733"/>
      <w:bookmarkStart w:id="6" w:name="_Toc27893"/>
      <w:bookmarkStart w:id="7" w:name="_Toc31894"/>
      <w:bookmarkStart w:id="8" w:name="_Toc22537"/>
      <w:bookmarkStart w:id="9"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5"/>
      <w:bookmarkEnd w:id="6"/>
      <w:bookmarkEnd w:id="7"/>
      <w:bookmarkEnd w:id="8"/>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GZJD2024-HW009</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u w:val="none"/>
          <w:lang w:val="en-US" w:eastAsia="zh-CN"/>
        </w:rPr>
        <w:t>2.项目名称：</w:t>
      </w:r>
      <w:bookmarkEnd w:id="9"/>
      <w:r>
        <w:rPr>
          <w:rFonts w:hint="eastAsia" w:ascii="仿宋_GB2312" w:hAnsi="仿宋_GB2312" w:eastAsia="仿宋_GB2312" w:cs="仿宋_GB2312"/>
          <w:color w:val="auto"/>
          <w:sz w:val="32"/>
          <w:szCs w:val="32"/>
          <w:u w:val="single"/>
          <w:lang w:val="en-US" w:eastAsia="zh-CN"/>
        </w:rPr>
        <w:t>赣州橙芷酒店有限公司布草井设备采购</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eastAsia" w:ascii="仿宋_GB2312" w:hAnsi="仿宋_GB2312" w:eastAsia="仿宋_GB2312" w:cs="仿宋_GB2312"/>
          <w:color w:val="auto"/>
          <w:sz w:val="32"/>
          <w:szCs w:val="32"/>
          <w:u w:val="single"/>
          <w:lang w:val="en-US" w:eastAsia="zh-CN"/>
        </w:rPr>
        <w:t xml:space="preserve"> 详见附件3、附件4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color w:val="auto"/>
          <w:sz w:val="32"/>
          <w:szCs w:val="32"/>
          <w:u w:val="single"/>
          <w:lang w:val="en-US" w:eastAsia="zh-CN"/>
        </w:rPr>
        <w:t xml:space="preserve"> 自收到通知后30个日历天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eastAsia" w:ascii="仿宋_GB2312" w:hAnsi="仿宋_GB2312" w:eastAsia="仿宋_GB2312" w:cs="仿宋_GB2312"/>
          <w:color w:val="auto"/>
          <w:sz w:val="32"/>
          <w:szCs w:val="32"/>
          <w:u w:val="single"/>
          <w:lang w:val="en-US" w:eastAsia="zh-CN"/>
        </w:rPr>
        <w:t xml:space="preserve"> 布草井设备供应和安装</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highlight w:val="none"/>
          <w:u w:val="none"/>
          <w:lang w:val="en-US" w:eastAsia="zh-CN"/>
        </w:rPr>
      </w:pPr>
      <w:bookmarkStart w:id="10" w:name="_Toc28481"/>
      <w:r>
        <w:rPr>
          <w:rFonts w:hint="eastAsia" w:ascii="仿宋_GB2312" w:hAnsi="仿宋_GB2312" w:eastAsia="仿宋_GB2312" w:cs="仿宋_GB2312"/>
          <w:color w:val="auto"/>
          <w:sz w:val="32"/>
          <w:szCs w:val="32"/>
          <w:u w:val="none"/>
          <w:lang w:val="en-US" w:eastAsia="zh-CN"/>
        </w:rPr>
        <w:t>6.最高含税限价：</w:t>
      </w:r>
      <w:bookmarkEnd w:id="10"/>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6</w:t>
      </w:r>
      <w:r>
        <w:rPr>
          <w:rFonts w:hint="default" w:ascii="仿宋_GB2312" w:hAnsi="仿宋_GB2312" w:eastAsia="仿宋_GB2312" w:cs="仿宋_GB2312"/>
          <w:color w:val="000000" w:themeColor="text1"/>
          <w:sz w:val="32"/>
          <w:szCs w:val="32"/>
          <w:highlight w:val="none"/>
          <w:u w:val="single"/>
          <w:lang w:eastAsia="zh-CN"/>
          <w14:textFill>
            <w14:solidFill>
              <w14:schemeClr w14:val="tx1"/>
            </w14:solidFill>
          </w14:textFill>
        </w:rPr>
        <w:t>2500</w:t>
      </w:r>
      <w:r>
        <w:rPr>
          <w:rFonts w:hint="eastAsia" w:ascii="仿宋_GB2312" w:hAnsi="仿宋_GB2312" w:eastAsia="仿宋_GB2312" w:cs="仿宋_GB2312"/>
          <w:color w:val="auto"/>
          <w:sz w:val="32"/>
          <w:szCs w:val="32"/>
          <w:highlight w:val="none"/>
          <w:u w:val="none"/>
          <w:lang w:val="en-US" w:eastAsia="zh-CN"/>
        </w:rPr>
        <w:t>元</w:t>
      </w:r>
      <w:r>
        <w:rPr>
          <w:rFonts w:hint="default" w:ascii="仿宋_GB2312" w:hAnsi="仿宋_GB2312" w:eastAsia="仿宋_GB2312" w:cs="仿宋_GB2312"/>
          <w:color w:val="auto"/>
          <w:sz w:val="32"/>
          <w:szCs w:val="32"/>
          <w:highlight w:val="none"/>
          <w:u w:val="none"/>
          <w:lang w:eastAsia="zh-CN"/>
        </w:rPr>
        <w:t>，</w:t>
      </w:r>
      <w:r>
        <w:rPr>
          <w:rStyle w:val="221"/>
          <w:rFonts w:hint="default" w:ascii="仿宋_GB2312" w:eastAsia="仿宋_GB2312" w:cs="仿宋_GB2312"/>
          <w:i w:val="0"/>
          <w:iCs w:val="0"/>
          <w:caps w:val="0"/>
          <w:spacing w:val="0"/>
          <w:kern w:val="0"/>
          <w:sz w:val="32"/>
          <w:szCs w:val="32"/>
          <w:highlight w:val="none"/>
          <w:lang w:val="en-US" w:eastAsia="zh-CN" w:bidi="ar"/>
        </w:rPr>
        <w:t>供应商的</w:t>
      </w:r>
      <w:r>
        <w:rPr>
          <w:rFonts w:hint="default" w:ascii="仿宋_GB2312" w:hAnsi="Calibri" w:eastAsia="仿宋_GB2312" w:cs="仿宋_GB2312"/>
          <w:i w:val="0"/>
          <w:iCs w:val="0"/>
          <w:caps w:val="0"/>
          <w:spacing w:val="0"/>
          <w:kern w:val="0"/>
          <w:sz w:val="32"/>
          <w:szCs w:val="32"/>
          <w:highlight w:val="none"/>
          <w:shd w:val="clear" w:fill="FFFFFF"/>
          <w:lang w:val="en-US" w:eastAsia="zh-CN" w:bidi="ar"/>
        </w:rPr>
        <w:t>含税</w:t>
      </w:r>
      <w:r>
        <w:rPr>
          <w:rStyle w:val="221"/>
          <w:rFonts w:hint="default" w:ascii="仿宋_GB2312" w:eastAsia="仿宋_GB2312" w:cs="仿宋_GB2312"/>
          <w:i w:val="0"/>
          <w:iCs w:val="0"/>
          <w:caps w:val="0"/>
          <w:spacing w:val="0"/>
          <w:kern w:val="0"/>
          <w:sz w:val="32"/>
          <w:szCs w:val="32"/>
          <w:highlight w:val="none"/>
          <w:lang w:val="en-US" w:eastAsia="zh-CN" w:bidi="ar"/>
        </w:rPr>
        <w:t>报价不得高于最高含税限价,否则其</w:t>
      </w:r>
      <w:r>
        <w:rPr>
          <w:rFonts w:hint="default" w:ascii="仿宋_GB2312" w:hAnsi="Calibri" w:eastAsia="仿宋_GB2312" w:cs="仿宋_GB2312"/>
          <w:kern w:val="2"/>
          <w:sz w:val="32"/>
          <w:szCs w:val="32"/>
          <w:highlight w:val="none"/>
          <w:lang w:val="en-US" w:eastAsia="zh-CN" w:bidi="ar"/>
        </w:rPr>
        <w:t>响应将判定为无效响应处理。</w:t>
      </w:r>
      <w:r>
        <w:rPr>
          <w:rFonts w:hint="eastAsia" w:ascii="仿宋_GB2312" w:hAnsi="仿宋_GB2312" w:eastAsia="仿宋_GB2312" w:cs="仿宋_GB2312"/>
          <w:color w:val="auto"/>
          <w:sz w:val="32"/>
          <w:szCs w:val="32"/>
          <w:highlight w:val="none"/>
          <w:u w:val="none"/>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r>
        <w:rPr>
          <w:rFonts w:hint="default" w:ascii="仿宋_GB2312" w:hAnsi="Calibri" w:eastAsia="仿宋_GB2312" w:cs="仿宋_GB2312"/>
          <w:kern w:val="2"/>
          <w:sz w:val="32"/>
          <w:szCs w:val="32"/>
          <w:highlight w:val="none"/>
          <w:lang w:val="en-US" w:eastAsia="zh-CN" w:bidi="ar"/>
        </w:rPr>
        <w:t>7.计价方式：结算时按照现场实际工程量计算。</w:t>
      </w:r>
      <w:r>
        <w:rPr>
          <w:rFonts w:hint="eastAsia" w:ascii="仿宋_GB2312" w:hAnsi="仿宋_GB2312" w:eastAsia="仿宋_GB2312" w:cs="仿宋_GB2312"/>
          <w:color w:val="auto"/>
          <w:sz w:val="32"/>
          <w:szCs w:val="32"/>
          <w:u w:val="none"/>
          <w:lang w:val="en-US" w:eastAsia="zh-CN"/>
        </w:rPr>
        <w:t xml:space="preserve">   </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1" w:name="_Toc31181"/>
      <w:bookmarkStart w:id="12" w:name="_Toc3240"/>
      <w:bookmarkStart w:id="13" w:name="_Toc22929"/>
      <w:bookmarkStart w:id="14" w:name="_Toc11230"/>
      <w:r>
        <w:rPr>
          <w:rFonts w:hint="eastAsia" w:ascii="楷体" w:hAnsi="楷体" w:eastAsia="楷体" w:cs="楷体"/>
          <w:b/>
          <w:bCs/>
          <w:color w:val="auto"/>
          <w:sz w:val="32"/>
          <w:szCs w:val="32"/>
          <w:lang w:val="en-US" w:eastAsia="zh-CN"/>
        </w:rPr>
        <w:t>供应商资格条件：</w:t>
      </w:r>
      <w:bookmarkEnd w:id="11"/>
      <w:bookmarkEnd w:id="12"/>
      <w:bookmarkEnd w:id="13"/>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pPr>
        <w:pStyle w:val="19"/>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6.业绩要求：报价人近2年内（合同签订时间为2022年1月1日至询价截止时间前）独立承接过合同金额≥5万元的</w:t>
      </w:r>
      <w:r>
        <w:rPr>
          <w:rFonts w:hint="default" w:ascii="仿宋_GB2312" w:hAnsi="仿宋_GB2312" w:eastAsia="仿宋_GB2312" w:cs="仿宋_GB2312"/>
          <w:color w:val="auto"/>
          <w:kern w:val="0"/>
          <w:sz w:val="32"/>
          <w:szCs w:val="32"/>
          <w:highlight w:val="none"/>
          <w:u w:val="none"/>
          <w:lang w:eastAsia="zh-CN" w:bidi="ar"/>
        </w:rPr>
        <w:t>布草井</w:t>
      </w:r>
      <w:r>
        <w:rPr>
          <w:rFonts w:hint="eastAsia" w:ascii="仿宋_GB2312" w:hAnsi="仿宋_GB2312" w:eastAsia="仿宋_GB2312" w:cs="仿宋_GB2312"/>
          <w:color w:val="auto"/>
          <w:kern w:val="0"/>
          <w:sz w:val="32"/>
          <w:szCs w:val="32"/>
          <w:highlight w:val="none"/>
          <w:u w:val="none"/>
          <w:lang w:val="en-US" w:eastAsia="zh-CN" w:bidi="ar"/>
        </w:rPr>
        <w:t>采购项目至少提供2个。</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30076"/>
      <w:bookmarkStart w:id="16" w:name="_Toc26361"/>
      <w:bookmarkStart w:id="17" w:name="_Toc6352"/>
      <w:r>
        <w:rPr>
          <w:rFonts w:hint="eastAsia" w:ascii="楷体" w:hAnsi="楷体" w:eastAsia="楷体" w:cs="楷体"/>
          <w:b/>
          <w:bCs/>
          <w:color w:val="auto"/>
          <w:sz w:val="32"/>
          <w:szCs w:val="32"/>
          <w:lang w:val="en-US" w:eastAsia="zh-CN"/>
        </w:rPr>
        <w:t>拟派人员资格要求：</w:t>
      </w:r>
      <w:bookmarkEnd w:id="15"/>
      <w:bookmarkEnd w:id="16"/>
      <w:bookmarkEnd w:id="17"/>
    </w:p>
    <w:p>
      <w:pPr>
        <w:pStyle w:val="41"/>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420" w:leftChars="200" w:firstLine="0" w:firstLineChars="0"/>
        <w:textAlignment w:val="auto"/>
        <w:rPr>
          <w:rFonts w:hint="default" w:ascii="仿宋_GB2312" w:hAnsi="仿宋_GB2312" w:eastAsia="仿宋_GB2312" w:cs="仿宋_GB2312"/>
          <w:color w:val="auto"/>
          <w:sz w:val="32"/>
          <w:szCs w:val="32"/>
          <w:highlight w:val="none"/>
          <w:u w:val="none"/>
          <w:lang w:val="en-US" w:eastAsia="zh-CN"/>
        </w:rPr>
      </w:pPr>
      <w:r>
        <w:rPr>
          <w:rFonts w:hint="default" w:ascii="仿宋_GB2312" w:hAnsi="仿宋_GB2312" w:eastAsia="仿宋_GB2312" w:cs="仿宋_GB2312"/>
          <w:color w:val="auto"/>
          <w:sz w:val="32"/>
          <w:szCs w:val="32"/>
          <w:highlight w:val="none"/>
          <w:u w:val="none"/>
          <w:lang w:eastAsia="zh-CN"/>
        </w:rPr>
        <w:t xml:space="preserve">  1.涉及焊接等特种作业人员必须持证上岗。</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8" w:name="_Toc28288"/>
      <w:bookmarkStart w:id="19" w:name="_Toc17066"/>
      <w:bookmarkStart w:id="20" w:name="_Toc26856"/>
      <w:bookmarkStart w:id="21" w:name="_Toc12136"/>
      <w:bookmarkStart w:id="22" w:name="_Toc14265"/>
      <w:r>
        <w:rPr>
          <w:rFonts w:hint="eastAsia" w:ascii="楷体" w:hAnsi="楷体" w:eastAsia="楷体" w:cs="楷体"/>
          <w:b/>
          <w:bCs/>
          <w:color w:val="auto"/>
          <w:sz w:val="32"/>
          <w:szCs w:val="32"/>
          <w:lang w:val="en-US" w:eastAsia="zh-CN"/>
        </w:rPr>
        <w:t>询价文件获取：</w:t>
      </w:r>
      <w:bookmarkEnd w:id="18"/>
      <w:bookmarkEnd w:id="19"/>
      <w:bookmarkEnd w:id="20"/>
      <w:bookmarkEnd w:id="21"/>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邮件获取方式：</w:t>
      </w:r>
      <w:r>
        <w:rPr>
          <w:rFonts w:hint="eastAsia" w:ascii="仿宋_GB2312" w:hAnsi="仿宋_GB2312" w:eastAsia="仿宋_GB2312" w:cs="仿宋_GB2312"/>
          <w:color w:val="auto"/>
          <w:sz w:val="32"/>
          <w:szCs w:val="32"/>
          <w:highlight w:val="none"/>
          <w:u w:val="none"/>
          <w:lang w:val="en-US" w:eastAsia="zh-CN"/>
        </w:rPr>
        <w:t>供应商</w:t>
      </w:r>
      <w:r>
        <w:rPr>
          <w:rFonts w:hint="eastAsia" w:ascii="仿宋_GB2312" w:hAnsi="仿宋_GB2312" w:eastAsia="仿宋_GB2312" w:cs="仿宋_GB2312"/>
          <w:color w:val="auto"/>
          <w:sz w:val="32"/>
          <w:szCs w:val="32"/>
          <w:highlight w:val="none"/>
          <w:u w:val="none"/>
        </w:rPr>
        <w:t>需将报名项目名称、公司名称、联系人信息（姓名、电话、邮箱）通过电子邮件发送至采购人邮箱</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single"/>
          <w:lang w:val="en-US" w:eastAsia="zh-CN"/>
        </w:rPr>
        <w:t>jdyyjczx@163.com</w:t>
      </w:r>
      <w:r>
        <w:rPr>
          <w:rFonts w:hint="eastAsia" w:ascii="仿宋_GB2312" w:hAnsi="仿宋_GB2312" w:eastAsia="仿宋_GB2312" w:cs="仿宋_GB2312"/>
          <w:color w:val="auto"/>
          <w:sz w:val="32"/>
          <w:szCs w:val="32"/>
          <w:highlight w:val="none"/>
          <w:u w:val="none"/>
        </w:rPr>
        <w:t>，采购人收到邮件后通过电子邮件发送</w:t>
      </w:r>
      <w:r>
        <w:rPr>
          <w:rFonts w:hint="eastAsia" w:ascii="仿宋_GB2312" w:hAnsi="仿宋_GB2312" w:eastAsia="仿宋_GB2312" w:cs="仿宋_GB2312"/>
          <w:color w:val="auto"/>
          <w:sz w:val="32"/>
          <w:szCs w:val="32"/>
          <w:highlight w:val="none"/>
          <w:u w:val="none"/>
          <w:lang w:val="en-US" w:eastAsia="zh-CN"/>
        </w:rPr>
        <w:t>询价文件</w:t>
      </w:r>
      <w:r>
        <w:rPr>
          <w:rFonts w:hint="eastAsia" w:ascii="仿宋_GB2312" w:hAnsi="仿宋_GB2312" w:eastAsia="仿宋_GB2312" w:cs="仿宋_GB2312"/>
          <w:color w:val="auto"/>
          <w:sz w:val="32"/>
          <w:szCs w:val="32"/>
          <w:highlight w:val="none"/>
          <w:u w:val="none"/>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1062"/>
      <w:bookmarkStart w:id="24" w:name="_Toc2772"/>
      <w:bookmarkStart w:id="25" w:name="_Toc1839"/>
      <w:r>
        <w:rPr>
          <w:rFonts w:hint="eastAsia" w:ascii="楷体" w:hAnsi="楷体" w:eastAsia="楷体" w:cs="楷体"/>
          <w:b/>
          <w:bCs/>
          <w:color w:val="auto"/>
          <w:sz w:val="32"/>
          <w:szCs w:val="32"/>
          <w:lang w:val="en-US" w:eastAsia="zh-CN"/>
        </w:rPr>
        <w:t>响应文件：</w:t>
      </w:r>
      <w:bookmarkEnd w:id="22"/>
      <w:bookmarkEnd w:id="23"/>
      <w:bookmarkEnd w:id="24"/>
      <w:bookmarkEnd w:id="25"/>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w:t>
      </w:r>
      <w:r>
        <w:rPr>
          <w:rFonts w:hint="eastAsia" w:ascii="仿宋_GB2312" w:hAnsi="仿宋_GB2312" w:eastAsia="仿宋_GB2312" w:cs="仿宋_GB2312"/>
          <w:b/>
          <w:bCs/>
          <w:color w:val="auto"/>
          <w:sz w:val="32"/>
          <w:szCs w:val="32"/>
        </w:rPr>
        <w:t>正本一份、副本</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rPr>
        <w:t>份</w:t>
      </w:r>
      <w:r>
        <w:rPr>
          <w:rFonts w:hint="eastAsia" w:ascii="仿宋_GB2312" w:hAnsi="仿宋_GB2312" w:eastAsia="仿宋_GB2312" w:cs="仿宋_GB2312"/>
          <w:b/>
          <w:bCs/>
          <w:color w:val="auto"/>
          <w:sz w:val="32"/>
          <w:szCs w:val="32"/>
          <w:lang w:eastAsia="zh-Hans"/>
        </w:rPr>
        <w:t>，</w:t>
      </w:r>
      <w:r>
        <w:rPr>
          <w:rFonts w:hint="eastAsia" w:ascii="仿宋_GB2312" w:hAnsi="仿宋_GB2312" w:eastAsia="仿宋_GB2312" w:cs="仿宋_GB2312"/>
          <w:b/>
          <w:bCs/>
          <w:color w:val="auto"/>
          <w:sz w:val="32"/>
          <w:szCs w:val="32"/>
          <w:lang w:val="en-US" w:eastAsia="zh-CN"/>
        </w:rPr>
        <w:t>装订</w:t>
      </w:r>
      <w:r>
        <w:rPr>
          <w:rFonts w:hint="eastAsia" w:ascii="仿宋_GB2312" w:hAnsi="仿宋_GB2312" w:eastAsia="仿宋_GB2312" w:cs="仿宋_GB2312"/>
          <w:b/>
          <w:bCs/>
          <w:color w:val="auto"/>
          <w:sz w:val="32"/>
          <w:szCs w:val="32"/>
        </w:rPr>
        <w:t>成册</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4"/>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6" w:name="_Toc9960"/>
      <w:bookmarkStart w:id="27" w:name="_Toc5175"/>
      <w:bookmarkStart w:id="28" w:name="_Toc6684"/>
      <w:r>
        <w:rPr>
          <w:rFonts w:hint="eastAsia" w:ascii="楷体" w:hAnsi="楷体" w:eastAsia="楷体" w:cs="楷体"/>
          <w:b/>
          <w:bCs/>
          <w:color w:val="auto"/>
          <w:sz w:val="32"/>
          <w:szCs w:val="32"/>
          <w:lang w:val="en-US" w:eastAsia="zh-CN"/>
        </w:rPr>
        <w:t>现场踏勘：</w:t>
      </w:r>
      <w:bookmarkEnd w:id="26"/>
      <w:bookmarkEnd w:id="27"/>
      <w:bookmarkEnd w:id="28"/>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none"/>
          <w:lang w:val="en-US" w:eastAsia="zh-CN"/>
        </w:rPr>
      </w:pPr>
      <w:bookmarkStart w:id="29" w:name="_Toc25551"/>
      <w:bookmarkStart w:id="30" w:name="_Toc22247"/>
      <w:bookmarkStart w:id="31" w:name="_Toc20948"/>
      <w:bookmarkStart w:id="32" w:name="_Toc12245"/>
      <w:r>
        <w:rPr>
          <w:rFonts w:hint="eastAsia" w:ascii="仿宋_GB2312" w:hAnsi="仿宋_GB2312" w:eastAsia="仿宋_GB2312" w:cs="仿宋_GB2312"/>
          <w:color w:val="auto"/>
          <w:sz w:val="32"/>
          <w:szCs w:val="32"/>
          <w:lang w:val="en-US" w:eastAsia="zh-CN"/>
        </w:rPr>
        <w:t>供应商自行前往踏勘，踏勘截止时间为</w:t>
      </w:r>
      <w:r>
        <w:rPr>
          <w:rFonts w:hint="eastAsia" w:ascii="仿宋_GB2312" w:hAnsi="仿宋_GB2312" w:eastAsia="仿宋_GB2312" w:cs="仿宋_GB2312"/>
          <w:color w:val="auto"/>
          <w:sz w:val="32"/>
          <w:szCs w:val="32"/>
          <w:u w:val="none"/>
          <w:lang w:val="en-US" w:eastAsia="zh-CN"/>
        </w:rPr>
        <w:t>2024年</w:t>
      </w:r>
      <w:r>
        <w:rPr>
          <w:rFonts w:hint="eastAsia" w:ascii="仿宋_GB2312" w:hAnsi="仿宋_GB2312" w:eastAsia="仿宋_GB2312" w:cs="仿宋_GB2312"/>
          <w:color w:val="auto"/>
          <w:sz w:val="32"/>
          <w:szCs w:val="32"/>
          <w:highlight w:val="none"/>
          <w:u w:val="none"/>
          <w:lang w:val="en-US" w:eastAsia="zh-CN"/>
        </w:rPr>
        <w:t>6</w:t>
      </w:r>
      <w:r>
        <w:rPr>
          <w:rFonts w:hint="eastAsia" w:ascii="仿宋_GB2312" w:hAnsi="仿宋_GB2312" w:eastAsia="仿宋_GB2312" w:cs="仿宋_GB2312"/>
          <w:color w:val="auto"/>
          <w:sz w:val="32"/>
          <w:szCs w:val="32"/>
          <w:u w:val="none"/>
          <w:lang w:val="en-US" w:eastAsia="zh-CN"/>
        </w:rPr>
        <w:t>月21日12时。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lang w:val="en-US" w:eastAsia="zh-CN"/>
        </w:rPr>
        <w:t>踏勘联系人：</w:t>
      </w:r>
      <w:r>
        <w:rPr>
          <w:rFonts w:hint="eastAsia" w:ascii="仿宋_GB2312" w:hAnsi="仿宋_GB2312" w:eastAsia="仿宋_GB2312" w:cs="仿宋_GB2312"/>
          <w:color w:val="auto"/>
          <w:sz w:val="32"/>
          <w:szCs w:val="32"/>
          <w:u w:val="single"/>
          <w:lang w:val="en-US" w:eastAsia="zh-CN"/>
        </w:rPr>
        <w:t>林红强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lang w:val="en-US" w:eastAsia="zh-CN"/>
        </w:rPr>
        <w:t>联系电话：</w:t>
      </w:r>
      <w:bookmarkEnd w:id="29"/>
      <w:bookmarkEnd w:id="30"/>
      <w:bookmarkEnd w:id="31"/>
      <w:bookmarkEnd w:id="32"/>
      <w:r>
        <w:rPr>
          <w:rFonts w:hint="eastAsia" w:ascii="仿宋_GB2312" w:hAnsi="仿宋_GB2312" w:eastAsia="仿宋_GB2312" w:cs="仿宋_GB2312"/>
          <w:color w:val="auto"/>
          <w:sz w:val="32"/>
          <w:szCs w:val="32"/>
          <w:u w:val="single"/>
          <w:lang w:val="en-US" w:eastAsia="zh-CN"/>
        </w:rPr>
        <w:t>18879735383</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踏勘地址：</w:t>
      </w:r>
      <w:r>
        <w:rPr>
          <w:rFonts w:hint="eastAsia" w:ascii="仿宋_GB2312" w:hAnsi="仿宋_GB2312" w:eastAsia="仿宋_GB2312" w:cs="仿宋_GB2312"/>
          <w:color w:val="auto"/>
          <w:sz w:val="32"/>
          <w:szCs w:val="32"/>
          <w:u w:val="single"/>
          <w:lang w:val="en-US" w:eastAsia="zh-CN"/>
        </w:rPr>
        <w:t>江西省赣州市南康区金环大道北与金环大道西交叉口北160米</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736"/>
      <w:bookmarkStart w:id="34" w:name="_Toc26105"/>
      <w:bookmarkStart w:id="35" w:name="_Toc25886"/>
      <w:r>
        <w:rPr>
          <w:rFonts w:hint="eastAsia" w:ascii="楷体" w:hAnsi="楷体" w:eastAsia="楷体" w:cs="楷体"/>
          <w:b/>
          <w:bCs/>
          <w:color w:val="auto"/>
          <w:sz w:val="32"/>
          <w:szCs w:val="32"/>
          <w:lang w:val="en-US" w:eastAsia="zh-CN"/>
        </w:rPr>
        <w:t>询价文件澄清或答疑：</w:t>
      </w:r>
      <w:bookmarkEnd w:id="33"/>
      <w:bookmarkEnd w:id="34"/>
      <w:bookmarkEnd w:id="35"/>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1.供应商以书面形式对询价文件编制过程中存在的问题进行提问，将盖章扫描件发往采购人邮箱：</w:t>
      </w:r>
      <w:r>
        <w:rPr>
          <w:rFonts w:hint="eastAsia" w:ascii="仿宋_GB2312" w:hAnsi="仿宋_GB2312" w:eastAsia="仿宋_GB2312" w:cs="仿宋_GB2312"/>
          <w:color w:val="auto"/>
          <w:sz w:val="32"/>
          <w:szCs w:val="32"/>
          <w:highlight w:val="none"/>
          <w:u w:val="single"/>
          <w:lang w:val="en-US" w:eastAsia="zh-CN"/>
        </w:rPr>
        <w:t>jdyyjczx@163.com</w:t>
      </w:r>
      <w:r>
        <w:rPr>
          <w:rFonts w:hint="eastAsia" w:ascii="仿宋_GB2312" w:hAnsi="仿宋_GB2312" w:eastAsia="仿宋_GB2312" w:cs="仿宋_GB2312"/>
          <w:color w:val="auto"/>
          <w:kern w:val="0"/>
          <w:sz w:val="32"/>
          <w:szCs w:val="32"/>
          <w:u w:val="none"/>
          <w:lang w:val="en-US" w:eastAsia="zh-CN" w:bidi="ar"/>
        </w:rPr>
        <w:t>，截止至：2024年</w:t>
      </w:r>
      <w:r>
        <w:rPr>
          <w:rFonts w:hint="eastAsia" w:ascii="仿宋_GB2312" w:hAnsi="仿宋_GB2312" w:eastAsia="仿宋_GB2312" w:cs="仿宋_GB2312"/>
          <w:color w:val="auto"/>
          <w:kern w:val="0"/>
          <w:sz w:val="32"/>
          <w:szCs w:val="32"/>
          <w:highlight w:val="none"/>
          <w:u w:val="none"/>
          <w:lang w:val="en-US" w:eastAsia="zh-CN" w:bidi="ar"/>
        </w:rPr>
        <w:t>6</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highlight w:val="none"/>
          <w:u w:val="none"/>
          <w:lang w:val="en-US" w:eastAsia="zh-CN" w:bidi="ar"/>
        </w:rPr>
        <w:t>20日12</w:t>
      </w:r>
      <w:r>
        <w:rPr>
          <w:rFonts w:hint="eastAsia" w:ascii="仿宋_GB2312" w:hAnsi="仿宋_GB2312" w:eastAsia="仿宋_GB2312" w:cs="仿宋_GB2312"/>
          <w:color w:val="auto"/>
          <w:kern w:val="0"/>
          <w:sz w:val="32"/>
          <w:szCs w:val="32"/>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2.采购人将于2024年6月20日17时前对供应商提出的疑问解答汇总形成书面文件通知所有获取询价文件的供应商。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6" w:name="_Toc9026"/>
      <w:bookmarkStart w:id="37" w:name="_Toc14039"/>
      <w:bookmarkStart w:id="38" w:name="_Toc10769"/>
      <w:bookmarkStart w:id="39" w:name="_Toc31627"/>
      <w:r>
        <w:rPr>
          <w:rFonts w:hint="eastAsia" w:ascii="楷体" w:hAnsi="楷体" w:eastAsia="楷体" w:cs="楷体"/>
          <w:b/>
          <w:bCs/>
          <w:color w:val="auto"/>
          <w:sz w:val="32"/>
          <w:szCs w:val="32"/>
          <w:lang w:val="en-US" w:eastAsia="zh-CN"/>
        </w:rPr>
        <w:t>询价时间、地点：</w:t>
      </w:r>
      <w:bookmarkEnd w:id="36"/>
      <w:bookmarkEnd w:id="37"/>
      <w:bookmarkEnd w:id="38"/>
      <w:bookmarkEnd w:id="39"/>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none"/>
          <w:lang w:val="en-US" w:eastAsia="zh-CN"/>
        </w:rPr>
        <w:t>2024</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none"/>
          <w:lang w:val="en-US" w:eastAsia="zh-CN"/>
        </w:rPr>
        <w:t>6</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none"/>
          <w:lang w:val="en-US" w:eastAsia="zh-CN"/>
        </w:rPr>
        <w:t>21</w:t>
      </w:r>
      <w:r>
        <w:rPr>
          <w:rFonts w:hint="eastAsia" w:ascii="仿宋_GB2312" w:hAnsi="仿宋_GB2312" w:eastAsia="仿宋_GB2312" w:cs="仿宋_GB2312"/>
          <w:b w:val="0"/>
          <w:bCs w:val="0"/>
          <w:color w:val="auto"/>
          <w:sz w:val="32"/>
          <w:szCs w:val="32"/>
          <w:highlight w:val="none"/>
          <w:u w:val="none"/>
        </w:rPr>
        <w:t>日</w:t>
      </w:r>
      <w:r>
        <w:rPr>
          <w:rFonts w:hint="eastAsia" w:ascii="仿宋_GB2312" w:hAnsi="仿宋_GB2312" w:eastAsia="仿宋_GB2312" w:cs="仿宋_GB2312"/>
          <w:b w:val="0"/>
          <w:bCs w:val="0"/>
          <w:color w:val="auto"/>
          <w:sz w:val="32"/>
          <w:szCs w:val="32"/>
          <w:highlight w:val="none"/>
          <w:u w:val="none"/>
          <w:lang w:val="en-US" w:eastAsia="zh-CN"/>
        </w:rPr>
        <w:t>15</w:t>
      </w:r>
      <w:r>
        <w:rPr>
          <w:rFonts w:hint="eastAsia" w:ascii="仿宋_GB2312" w:hAnsi="仿宋_GB2312" w:eastAsia="仿宋_GB2312" w:cs="仿宋_GB2312"/>
          <w:b w:val="0"/>
          <w:bCs w:val="0"/>
          <w:color w:val="auto"/>
          <w:sz w:val="32"/>
          <w:szCs w:val="32"/>
          <w:highlight w:val="none"/>
          <w:u w:val="none"/>
        </w:rPr>
        <w:t>时</w:t>
      </w:r>
      <w:r>
        <w:rPr>
          <w:rFonts w:hint="eastAsia" w:ascii="仿宋_GB2312" w:hAnsi="仿宋_GB2312" w:eastAsia="仿宋_GB2312" w:cs="仿宋_GB2312"/>
          <w:b w:val="0"/>
          <w:bCs w:val="0"/>
          <w:color w:val="auto"/>
          <w:sz w:val="32"/>
          <w:szCs w:val="32"/>
          <w:highlight w:val="none"/>
          <w:u w:val="none"/>
          <w:lang w:val="en-US" w:eastAsia="zh-CN"/>
        </w:rPr>
        <w:t>30</w:t>
      </w:r>
      <w:r>
        <w:rPr>
          <w:rFonts w:hint="eastAsia" w:ascii="仿宋_GB2312" w:hAnsi="仿宋_GB2312" w:eastAsia="仿宋_GB2312" w:cs="仿宋_GB2312"/>
          <w:b w:val="0"/>
          <w:bCs w:val="0"/>
          <w:color w:val="auto"/>
          <w:sz w:val="32"/>
          <w:szCs w:val="32"/>
          <w:u w:val="none"/>
          <w:lang w:val="en-US" w:eastAsia="zh-CN"/>
        </w:rPr>
        <w:t>分</w:t>
      </w:r>
      <w:r>
        <w:rPr>
          <w:rFonts w:hint="eastAsia" w:ascii="仿宋_GB2312" w:hAnsi="仿宋_GB2312" w:eastAsia="仿宋_GB2312" w:cs="仿宋_GB2312"/>
          <w:color w:val="auto"/>
          <w:sz w:val="32"/>
          <w:szCs w:val="32"/>
          <w:u w:val="none"/>
        </w:rPr>
        <w:t>（北京时间）。</w:t>
      </w:r>
      <w:bookmarkStart w:id="182" w:name="_GoBack"/>
      <w:bookmarkEnd w:id="182"/>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lang w:val="en-US" w:eastAsia="zh-CN"/>
        </w:rPr>
        <w:t>江西省赣州市章贡区兴国路59号章江宾馆1号楼13楼会议室（走员工电梯）。</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lang w:val="en-US" w:eastAsia="zh-CN"/>
        </w:rPr>
        <w:t>江西省赣州市章贡区兴国路59号章江宾馆1号楼13楼会议室</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40" w:name="_Toc9726"/>
      <w:bookmarkStart w:id="41" w:name="_Toc7230"/>
      <w:bookmarkStart w:id="42" w:name="_Toc1966"/>
      <w:bookmarkStart w:id="43" w:name="_Toc31921"/>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40"/>
      <w:r>
        <w:rPr>
          <w:rFonts w:hint="eastAsia" w:ascii="楷体" w:hAnsi="楷体" w:eastAsia="楷体" w:cs="楷体"/>
          <w:b/>
          <w:bCs/>
          <w:color w:val="auto"/>
          <w:sz w:val="32"/>
          <w:szCs w:val="32"/>
          <w:lang w:val="en-US" w:eastAsia="zh-CN"/>
        </w:rPr>
        <w:t>：</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 </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                    </w:t>
      </w:r>
      <w:r>
        <w:rPr>
          <w:rFonts w:hint="eastAsia" w:ascii="仿宋_GB2312" w:hAnsi="仿宋_GB2312" w:eastAsia="仿宋_GB2312" w:cs="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                     </w:t>
      </w:r>
      <w:r>
        <w:rPr>
          <w:rFonts w:hint="eastAsia" w:ascii="仿宋_GB2312" w:hAnsi="仿宋_GB2312" w:eastAsia="仿宋_GB2312" w:cs="仿宋_GB2312"/>
          <w:b/>
          <w:color w:val="auto"/>
          <w:sz w:val="32"/>
          <w:szCs w:val="32"/>
        </w:rPr>
        <w:t>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4" w:name="_Toc1702"/>
      <w:bookmarkStart w:id="45" w:name="_Toc20184"/>
      <w:bookmarkStart w:id="46" w:name="_Toc28407"/>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      </w:t>
      </w:r>
      <w:r>
        <w:rPr>
          <w:rFonts w:hint="eastAsia" w:ascii="仿宋_GB2312" w:hAnsi="仿宋_GB2312" w:eastAsia="仿宋_GB2312" w:cs="仿宋_GB2312"/>
          <w:b w:val="0"/>
          <w:bCs/>
          <w:color w:val="auto"/>
          <w:sz w:val="32"/>
          <w:szCs w:val="32"/>
          <w:lang w:val="en-US" w:eastAsia="zh-CN"/>
        </w:rPr>
        <w:t>项目询价保证金</w:t>
      </w:r>
      <w:bookmarkEnd w:id="44"/>
      <w:bookmarkEnd w:id="45"/>
      <w:bookmarkEnd w:id="4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7" w:name="_Toc11861"/>
      <w:bookmarkStart w:id="48" w:name="_Toc5113"/>
      <w:bookmarkStart w:id="49" w:name="_Toc16592"/>
      <w:bookmarkStart w:id="50" w:name="_Toc3380"/>
      <w:r>
        <w:rPr>
          <w:rFonts w:hint="eastAsia" w:ascii="楷体" w:hAnsi="楷体" w:eastAsia="楷体" w:cs="楷体"/>
          <w:b/>
          <w:bCs/>
          <w:color w:val="auto"/>
          <w:sz w:val="32"/>
          <w:szCs w:val="32"/>
          <w:lang w:val="en-US" w:eastAsia="zh-Hans"/>
        </w:rPr>
        <w:t>联系方式：</w:t>
      </w:r>
      <w:bookmarkEnd w:id="47"/>
      <w:bookmarkEnd w:id="48"/>
      <w:bookmarkEnd w:id="49"/>
      <w:bookmarkEnd w:id="50"/>
    </w:p>
    <w:p>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eastAsia" w:ascii="仿宋_GB2312" w:hAnsi="仿宋_GB2312" w:eastAsia="仿宋_GB2312" w:cs="仿宋_GB2312"/>
          <w:bCs/>
          <w:color w:val="auto"/>
          <w:sz w:val="32"/>
          <w:szCs w:val="32"/>
          <w:u w:val="single"/>
          <w:lang w:val="en-US" w:eastAsia="zh-CN"/>
        </w:rPr>
        <w:t>赣州橙芷酒店有限公司</w:t>
      </w:r>
    </w:p>
    <w:p>
      <w:pPr>
        <w:keepNext w:val="0"/>
        <w:keepLines w:val="0"/>
        <w:pageBreakBefore w:val="0"/>
        <w:kinsoku/>
        <w:wordWrap/>
        <w:overflowPunct/>
        <w:topLinePunct w:val="0"/>
        <w:bidi w:val="0"/>
        <w:spacing w:line="520" w:lineRule="exact"/>
        <w:ind w:left="0" w:leftChars="0" w:firstLine="640" w:firstLineChars="200"/>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eastAsia" w:ascii="仿宋_GB2312" w:hAnsi="仿宋_GB2312" w:eastAsia="仿宋_GB2312" w:cs="仿宋_GB2312"/>
          <w:bCs/>
          <w:color w:val="auto"/>
          <w:sz w:val="32"/>
          <w:szCs w:val="32"/>
          <w:u w:val="single"/>
          <w:lang w:val="en-US" w:eastAsia="zh-CN"/>
        </w:rPr>
        <w:t>章贡区兴国路59号章江宾馆</w:t>
      </w:r>
    </w:p>
    <w:p>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杨华松</w:t>
      </w:r>
    </w:p>
    <w:p>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15697867398</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Times New Roman" w:hAnsi="黑体" w:eastAsia="黑体"/>
          <w:b/>
          <w:bCs w:val="0"/>
          <w:color w:val="auto"/>
          <w:sz w:val="32"/>
          <w:szCs w:val="32"/>
        </w:rPr>
      </w:pPr>
      <w:bookmarkStart w:id="51" w:name="_Toc6233"/>
      <w:bookmarkStart w:id="52" w:name="_Toc5517"/>
      <w:bookmarkStart w:id="53" w:name="_Toc27978"/>
      <w:bookmarkStart w:id="54" w:name="_Toc1662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51"/>
      <w:bookmarkEnd w:id="52"/>
      <w:bookmarkEnd w:id="53"/>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5" w:name="_Toc15458"/>
      <w:bookmarkStart w:id="56" w:name="_Toc17731"/>
      <w:bookmarkStart w:id="5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5"/>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8" w:name="_Toc14554"/>
      <w:bookmarkStart w:id="59" w:name="_Toc23099"/>
      <w:r>
        <w:rPr>
          <w:rFonts w:hint="eastAsia" w:ascii="楷体" w:hAnsi="楷体" w:eastAsia="楷体" w:cs="楷体"/>
          <w:b/>
          <w:bCs w:val="0"/>
          <w:color w:val="auto"/>
          <w:sz w:val="32"/>
          <w:szCs w:val="32"/>
          <w:lang w:val="en-US" w:eastAsia="zh-CN"/>
        </w:rPr>
        <w:t>2.定义</w:t>
      </w:r>
      <w:bookmarkEnd w:id="58"/>
      <w:bookmarkEnd w:id="5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赣州橙芷酒店有限公司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19070"/>
      <w:bookmarkStart w:id="61" w:name="_Toc32497"/>
      <w:r>
        <w:rPr>
          <w:rFonts w:hint="eastAsia" w:ascii="楷体" w:hAnsi="楷体" w:eastAsia="楷体" w:cs="楷体"/>
          <w:b/>
          <w:bCs w:val="0"/>
          <w:color w:val="auto"/>
          <w:sz w:val="32"/>
          <w:szCs w:val="32"/>
          <w:lang w:val="en-US" w:eastAsia="zh-CN"/>
        </w:rPr>
        <w:t>3.响应文件的构成</w:t>
      </w:r>
      <w:bookmarkEnd w:id="60"/>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4003"/>
      <w:r>
        <w:rPr>
          <w:rFonts w:hint="eastAsia" w:ascii="仿宋_GB2312" w:hAnsi="仿宋_GB2312" w:eastAsia="仿宋_GB2312" w:cs="仿宋_GB2312"/>
          <w:color w:val="auto"/>
          <w:sz w:val="32"/>
          <w:szCs w:val="32"/>
        </w:rPr>
        <w:t>3.1提供法定代表人授权书；</w:t>
      </w:r>
      <w:bookmarkEnd w:id="6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3" w:name="_Toc29314"/>
      <w:r>
        <w:rPr>
          <w:rFonts w:hint="eastAsia" w:ascii="仿宋_GB2312" w:hAnsi="仿宋_GB2312" w:eastAsia="仿宋_GB2312" w:cs="仿宋_GB2312"/>
          <w:color w:val="auto"/>
          <w:sz w:val="32"/>
          <w:szCs w:val="32"/>
        </w:rPr>
        <w:t>3.2提供营业执照；</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5"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5"/>
      <w:bookmarkStart w:id="66"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7"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8" w:name="_Toc9532"/>
      <w:bookmarkStart w:id="69" w:name="_Toc8898"/>
      <w:r>
        <w:rPr>
          <w:rFonts w:hint="eastAsia" w:ascii="楷体" w:hAnsi="楷体" w:eastAsia="楷体" w:cs="楷体"/>
          <w:b/>
          <w:bCs w:val="0"/>
          <w:color w:val="auto"/>
          <w:sz w:val="32"/>
          <w:szCs w:val="32"/>
          <w:lang w:val="en-US" w:eastAsia="zh-CN"/>
        </w:rPr>
        <w:t>4.询价文件澄清</w:t>
      </w:r>
      <w:bookmarkEnd w:id="68"/>
      <w:bookmarkEnd w:id="69"/>
    </w:p>
    <w:p>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default" w:ascii="仿宋_GB2312" w:hAnsi="仿宋_GB2312" w:eastAsia="仿宋_GB2312" w:cs="仿宋_GB2312"/>
          <w:color w:val="auto"/>
          <w:sz w:val="32"/>
          <w:szCs w:val="32"/>
          <w:highlight w:val="none"/>
        </w:rPr>
        <w:t>，</w:t>
      </w:r>
      <w:r>
        <w:rPr>
          <w:rFonts w:hint="default" w:ascii="仿宋_GB2312" w:hAnsi="Calibri" w:eastAsia="仿宋_GB2312" w:cs="仿宋_GB2312"/>
          <w:kern w:val="2"/>
          <w:sz w:val="32"/>
          <w:szCs w:val="32"/>
          <w:highlight w:val="none"/>
          <w:lang w:val="en-US" w:eastAsia="zh-CN" w:bidi="ar"/>
        </w:rPr>
        <w:t>澄清或者修改的内容将同步在网站上进行公告。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2817"/>
      <w:bookmarkStart w:id="71" w:name="_Toc14236"/>
      <w:bookmarkStart w:id="72" w:name="_Toc18159"/>
      <w:r>
        <w:rPr>
          <w:rFonts w:hint="eastAsia" w:ascii="楷体" w:hAnsi="楷体" w:eastAsia="楷体" w:cs="楷体"/>
          <w:b/>
          <w:bCs w:val="0"/>
          <w:color w:val="auto"/>
          <w:sz w:val="32"/>
          <w:szCs w:val="32"/>
          <w:lang w:val="en-US" w:eastAsia="zh-CN"/>
        </w:rPr>
        <w:t>5.响应文件的递交</w:t>
      </w:r>
      <w:bookmarkEnd w:id="70"/>
      <w:bookmarkEnd w:id="7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30046"/>
      <w:bookmarkStart w:id="74" w:name="_Toc26912"/>
      <w:r>
        <w:rPr>
          <w:rFonts w:hint="eastAsia" w:ascii="楷体" w:hAnsi="楷体" w:eastAsia="楷体" w:cs="楷体"/>
          <w:b/>
          <w:bCs w:val="0"/>
          <w:color w:val="auto"/>
          <w:sz w:val="32"/>
          <w:szCs w:val="32"/>
          <w:lang w:val="en-US" w:eastAsia="zh-CN"/>
        </w:rPr>
        <w:t>6.询价仪式</w:t>
      </w:r>
      <w:bookmarkEnd w:id="73"/>
      <w:bookmarkEnd w:id="7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w:t>
      </w:r>
      <w:r>
        <w:rPr>
          <w:rFonts w:hint="eastAsia" w:ascii="仿宋_GB2312" w:hAnsi="仿宋_GB2312" w:eastAsia="仿宋_GB2312" w:cs="仿宋_GB2312"/>
          <w:color w:val="auto"/>
          <w:sz w:val="32"/>
          <w:szCs w:val="32"/>
          <w:lang w:val="en-US" w:eastAsia="zh-CN"/>
        </w:rPr>
        <w:t>询价仪式</w:t>
      </w:r>
      <w:bookmarkEnd w:id="72"/>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26969"/>
      <w:bookmarkStart w:id="76" w:name="_Toc12905"/>
      <w:r>
        <w:rPr>
          <w:rFonts w:hint="eastAsia" w:ascii="楷体" w:hAnsi="楷体" w:eastAsia="楷体" w:cs="楷体"/>
          <w:b/>
          <w:bCs w:val="0"/>
          <w:color w:val="auto"/>
          <w:sz w:val="32"/>
          <w:szCs w:val="32"/>
          <w:lang w:val="en-US" w:eastAsia="zh-CN"/>
        </w:rPr>
        <w:t>7.成立评审小组</w:t>
      </w:r>
      <w:bookmarkEnd w:id="75"/>
      <w:bookmarkEnd w:id="7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7"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8" w:name="_Toc5783"/>
      <w:bookmarkStart w:id="79"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8"/>
      <w:bookmarkEnd w:id="79"/>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80" w:name="_Toc10511"/>
      <w:bookmarkStart w:id="81" w:name="_Toc17075"/>
      <w:r>
        <w:rPr>
          <w:rFonts w:hint="eastAsia" w:ascii="楷体" w:hAnsi="楷体" w:eastAsia="楷体" w:cs="楷体"/>
          <w:b/>
          <w:bCs w:val="0"/>
          <w:color w:val="auto"/>
          <w:sz w:val="32"/>
          <w:szCs w:val="32"/>
          <w:lang w:val="en-US" w:eastAsia="zh-CN"/>
        </w:rPr>
        <w:t>9.错误修正</w:t>
      </w:r>
      <w:bookmarkEnd w:id="80"/>
      <w:bookmarkEnd w:id="8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82" w:name="_Toc24360"/>
      <w:bookmarkStart w:id="83" w:name="_Toc16850"/>
      <w:r>
        <w:rPr>
          <w:rFonts w:hint="eastAsia" w:ascii="楷体" w:hAnsi="楷体" w:eastAsia="楷体" w:cs="楷体"/>
          <w:b/>
          <w:bCs w:val="0"/>
          <w:color w:val="auto"/>
          <w:sz w:val="32"/>
          <w:szCs w:val="32"/>
          <w:lang w:val="en-US" w:eastAsia="zh-CN"/>
        </w:rPr>
        <w:t>10.询价</w:t>
      </w:r>
      <w:bookmarkEnd w:id="82"/>
      <w:bookmarkEnd w:id="8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 w:hAnsi="仿宋" w:eastAsia="仿宋" w:cs="仿宋"/>
          <w:color w:val="auto"/>
          <w:kern w:val="0"/>
          <w:sz w:val="32"/>
          <w:szCs w:val="32"/>
          <w:u w:val="single"/>
          <w:lang w:eastAsia="zh-CN"/>
        </w:rPr>
        <w:t>（</w:t>
      </w:r>
      <w:r>
        <w:rPr>
          <w:rFonts w:hint="eastAsia" w:ascii="仿宋" w:hAnsi="仿宋" w:eastAsia="仿宋" w:cs="仿宋"/>
          <w:color w:val="auto"/>
          <w:kern w:val="0"/>
          <w:sz w:val="32"/>
          <w:szCs w:val="32"/>
          <w:u w:val="single"/>
          <w:lang w:val="en-US" w:eastAsia="zh-CN"/>
        </w:rPr>
        <w:t>不含税报价</w:t>
      </w:r>
      <w:r>
        <w:rPr>
          <w:rFonts w:hint="eastAsia" w:ascii="仿宋" w:hAnsi="仿宋" w:eastAsia="仿宋" w:cs="仿宋"/>
          <w:color w:val="auto"/>
          <w:kern w:val="0"/>
          <w:sz w:val="32"/>
          <w:szCs w:val="32"/>
          <w:u w:val="single"/>
          <w:lang w:val="en-US" w:eastAsia="zh-Hans"/>
        </w:rPr>
        <w:t>最低者中</w:t>
      </w:r>
      <w:r>
        <w:rPr>
          <w:rFonts w:hint="eastAsia" w:ascii="仿宋" w:hAnsi="仿宋" w:eastAsia="仿宋" w:cs="仿宋"/>
          <w:color w:val="auto"/>
          <w:kern w:val="0"/>
          <w:sz w:val="32"/>
          <w:szCs w:val="32"/>
          <w:u w:val="single"/>
          <w:lang w:val="en-US" w:eastAsia="zh-CN"/>
        </w:rPr>
        <w:t>选</w:t>
      </w:r>
      <w:r>
        <w:rPr>
          <w:rFonts w:hint="eastAsia" w:ascii="仿宋" w:hAnsi="仿宋" w:eastAsia="仿宋" w:cs="仿宋"/>
          <w:color w:val="auto"/>
          <w:kern w:val="0"/>
          <w:sz w:val="32"/>
          <w:szCs w:val="32"/>
          <w:u w:val="single"/>
          <w:lang w:eastAsia="zh-Hans"/>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4" w:name="_Toc8054"/>
      <w:bookmarkStart w:id="85" w:name="_Toc12958"/>
      <w:r>
        <w:rPr>
          <w:rFonts w:hint="eastAsia" w:ascii="楷体" w:hAnsi="楷体" w:eastAsia="楷体" w:cs="楷体"/>
          <w:b/>
          <w:bCs w:val="0"/>
          <w:color w:val="auto"/>
          <w:sz w:val="32"/>
          <w:szCs w:val="32"/>
          <w:lang w:val="en-US" w:eastAsia="zh-CN"/>
        </w:rPr>
        <w:t>11.评审结果</w:t>
      </w:r>
      <w:bookmarkEnd w:id="84"/>
      <w:bookmarkEnd w:id="85"/>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6" w:name="_Toc1393"/>
      <w:bookmarkStart w:id="87" w:name="_Toc19625"/>
      <w:r>
        <w:rPr>
          <w:rFonts w:hint="eastAsia" w:ascii="楷体" w:hAnsi="楷体" w:eastAsia="楷体" w:cs="楷体"/>
          <w:b/>
          <w:bCs w:val="0"/>
          <w:color w:val="auto"/>
          <w:sz w:val="32"/>
          <w:szCs w:val="32"/>
          <w:lang w:val="en-US" w:eastAsia="zh-CN"/>
        </w:rPr>
        <w:t>12.确定供应商</w:t>
      </w:r>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8" w:name="_Toc12989"/>
      <w:bookmarkStart w:id="89" w:name="_Toc21621"/>
      <w:r>
        <w:rPr>
          <w:rFonts w:hint="eastAsia" w:ascii="楷体" w:hAnsi="楷体" w:eastAsia="楷体" w:cs="楷体"/>
          <w:b/>
          <w:bCs w:val="0"/>
          <w:color w:val="auto"/>
          <w:sz w:val="32"/>
          <w:szCs w:val="32"/>
          <w:lang w:val="en-US" w:eastAsia="zh-CN"/>
        </w:rPr>
        <w:t>13.发出成交通知书</w:t>
      </w:r>
      <w:bookmarkEnd w:id="88"/>
      <w:bookmarkEnd w:id="8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0" w:name="_Toc14674"/>
      <w:bookmarkStart w:id="91" w:name="_Toc16820"/>
      <w:r>
        <w:rPr>
          <w:rFonts w:hint="eastAsia" w:ascii="楷体" w:hAnsi="楷体" w:eastAsia="楷体" w:cs="楷体"/>
          <w:b/>
          <w:bCs w:val="0"/>
          <w:color w:val="auto"/>
          <w:sz w:val="32"/>
          <w:szCs w:val="32"/>
          <w:lang w:val="en-US" w:eastAsia="zh-CN"/>
        </w:rPr>
        <w:t>14.签订合同</w:t>
      </w:r>
      <w:bookmarkEnd w:id="90"/>
      <w:bookmarkEnd w:id="9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2" w:name="_Toc6333"/>
      <w:bookmarkStart w:id="93" w:name="_Toc13722"/>
      <w:r>
        <w:rPr>
          <w:rFonts w:hint="eastAsia" w:ascii="楷体" w:hAnsi="楷体" w:eastAsia="楷体" w:cs="楷体"/>
          <w:b/>
          <w:bCs w:val="0"/>
          <w:color w:val="auto"/>
          <w:sz w:val="32"/>
          <w:szCs w:val="32"/>
          <w:lang w:val="en-US" w:eastAsia="zh-CN"/>
        </w:rPr>
        <w:t>15.终止询价采购</w:t>
      </w:r>
      <w:bookmarkEnd w:id="92"/>
      <w:bookmarkEnd w:id="9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仿宋_GB2312" w:hAnsi="仿宋_GB2312" w:eastAsia="仿宋_GB2312" w:cs="仿宋_GB2312"/>
          <w:color w:val="auto"/>
          <w:sz w:val="32"/>
          <w:szCs w:val="32"/>
        </w:rPr>
      </w:pPr>
      <w:bookmarkStart w:id="94" w:name="_Toc7770"/>
      <w:bookmarkStart w:id="95" w:name="_Toc28994"/>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4"/>
      <w:bookmarkEnd w:id="95"/>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6" w:name="_Toc25151"/>
      <w:bookmarkStart w:id="97" w:name="_Toc24837"/>
      <w:r>
        <w:rPr>
          <w:rFonts w:hint="eastAsia" w:ascii="楷体" w:hAnsi="楷体" w:eastAsia="楷体" w:cs="楷体"/>
          <w:b/>
          <w:bCs/>
          <w:color w:val="auto"/>
          <w:sz w:val="32"/>
          <w:szCs w:val="32"/>
          <w:lang w:val="en-US" w:eastAsia="zh-CN"/>
        </w:rPr>
        <w:t>一、商务要求</w:t>
      </w:r>
      <w:bookmarkEnd w:id="96"/>
      <w:bookmarkEnd w:id="97"/>
    </w:p>
    <w:tbl>
      <w:tblPr>
        <w:tblStyle w:val="42"/>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橙芷酒店理工大学店</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自收到通知后30个日历天</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color w:val="auto"/>
                <w:kern w:val="2"/>
                <w:sz w:val="24"/>
                <w:szCs w:val="24"/>
                <w:lang w:val="en-US" w:eastAsia="zh-CN" w:bidi="ar-SA"/>
              </w:rPr>
              <w:t>布草井设备供应和安装</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cstheme="minorEastAsia"/>
                <w:b w:val="0"/>
                <w:bCs/>
                <w:color w:val="auto"/>
                <w:kern w:val="0"/>
                <w:sz w:val="24"/>
                <w:szCs w:val="24"/>
                <w:lang w:val="en-US" w:eastAsia="zh-CN"/>
              </w:rPr>
              <w:t>到货安装完成验收合格后，开具合规</w:t>
            </w:r>
            <w:r>
              <w:rPr>
                <w:rFonts w:hint="eastAsia" w:asciiTheme="minorEastAsia" w:hAnsiTheme="minorEastAsia" w:cstheme="minorEastAsia"/>
                <w:b/>
                <w:bCs w:val="0"/>
                <w:color w:val="auto"/>
                <w:kern w:val="0"/>
                <w:sz w:val="24"/>
                <w:szCs w:val="24"/>
                <w:lang w:val="en-US" w:eastAsia="zh-CN"/>
              </w:rPr>
              <w:t>增值税专用发票</w:t>
            </w:r>
            <w:r>
              <w:rPr>
                <w:rFonts w:hint="eastAsia" w:asciiTheme="minorEastAsia" w:hAnsiTheme="minorEastAsia" w:cstheme="minorEastAsia"/>
                <w:b w:val="0"/>
                <w:bCs/>
                <w:color w:val="auto"/>
                <w:kern w:val="0"/>
                <w:sz w:val="24"/>
                <w:szCs w:val="24"/>
                <w:lang w:val="en-US" w:eastAsia="zh-CN"/>
              </w:rPr>
              <w:t>，10个工作日内支付。</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人民币 </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完成本项目所需人员</w:t>
            </w:r>
            <w:r>
              <w:rPr>
                <w:rFonts w:hint="eastAsia" w:asciiTheme="minorEastAsia" w:hAnsiTheme="minorEastAsia" w:cstheme="minorEastAsia"/>
                <w:color w:val="auto"/>
                <w:sz w:val="24"/>
                <w:szCs w:val="24"/>
                <w:lang w:val="en-US" w:eastAsia="zh-CN"/>
              </w:rPr>
              <w:t>费用</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物料、设备、</w:t>
            </w:r>
            <w:r>
              <w:rPr>
                <w:rFonts w:hint="eastAsia" w:asciiTheme="minorEastAsia" w:hAnsiTheme="minorEastAsia" w:cstheme="minorEastAsia"/>
                <w:color w:val="auto"/>
                <w:sz w:val="24"/>
                <w:szCs w:val="24"/>
                <w:lang w:val="en-US" w:eastAsia="zh-CN"/>
              </w:rPr>
              <w:t>管理费用、利润、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5</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10</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w:t>
            </w: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pPr>
        <w:pStyle w:val="41"/>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40"/>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19"/>
        <w:pageBreakBefore w:val="0"/>
        <w:kinsoku/>
        <w:wordWrap/>
        <w:overflowPunct/>
        <w:topLinePunct w:val="0"/>
        <w:bidi w:val="0"/>
        <w:spacing w:after="0"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8" w:name="_Toc12082"/>
      <w:bookmarkStart w:id="99" w:name="_Toc5971"/>
      <w:r>
        <w:rPr>
          <w:rFonts w:hint="eastAsia" w:ascii="楷体" w:hAnsi="楷体" w:eastAsia="楷体" w:cs="楷体"/>
          <w:b/>
          <w:bCs/>
          <w:color w:val="auto"/>
          <w:sz w:val="32"/>
          <w:szCs w:val="32"/>
          <w:lang w:val="en-US" w:eastAsia="zh-CN"/>
        </w:rPr>
        <w:t>二、技术要求</w:t>
      </w:r>
      <w:bookmarkEnd w:id="98"/>
      <w:bookmarkEnd w:id="99"/>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详见附件3、附件4。</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100" w:name="_Toc16173"/>
      <w:bookmarkStart w:id="101" w:name="_Toc31677"/>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102" w:name="_Toc17475"/>
      <w:bookmarkStart w:id="103"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100"/>
      <w:bookmarkEnd w:id="101"/>
      <w:bookmarkEnd w:id="102"/>
      <w:bookmarkEnd w:id="103"/>
    </w:p>
    <w:p>
      <w:pPr>
        <w:pStyle w:val="41"/>
        <w:numPr>
          <w:ilvl w:val="0"/>
          <w:numId w:val="0"/>
        </w:numPr>
        <w:ind w:leftChars="400"/>
        <w:rPr>
          <w:rFonts w:hint="eastAsia"/>
          <w:color w:val="auto"/>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1"/>
        <w:rPr>
          <w:rFonts w:hint="eastAsia" w:ascii="仿宋_GB2312" w:hAnsi="仿宋_GB2312" w:eastAsia="仿宋_GB2312" w:cs="仿宋_GB2312"/>
          <w:color w:val="auto"/>
          <w:sz w:val="32"/>
          <w:szCs w:val="32"/>
        </w:rPr>
      </w:pPr>
    </w:p>
    <w:p>
      <w:pPr>
        <w:pStyle w:val="40"/>
        <w:rPr>
          <w:rFonts w:hint="eastAsia" w:ascii="仿宋_GB2312" w:hAnsi="仿宋_GB2312" w:eastAsia="仿宋_GB2312" w:cs="仿宋_GB2312"/>
          <w:color w:val="auto"/>
          <w:sz w:val="32"/>
          <w:szCs w:val="32"/>
        </w:rPr>
      </w:pPr>
    </w:p>
    <w:p>
      <w:pPr>
        <w:pStyle w:val="19"/>
        <w:rPr>
          <w:rFonts w:hint="eastAsia" w:ascii="仿宋_GB2312" w:hAnsi="仿宋_GB2312" w:eastAsia="仿宋_GB2312" w:cs="仿宋_GB2312"/>
          <w:color w:val="auto"/>
          <w:sz w:val="32"/>
          <w:szCs w:val="32"/>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0"/>
        <w:ind w:left="0" w:leftChars="0" w:firstLine="0" w:firstLineChars="0"/>
        <w:rPr>
          <w:rFonts w:hint="eastAsia"/>
          <w:color w:val="auto"/>
        </w:rPr>
      </w:pPr>
    </w:p>
    <w:p>
      <w:pPr>
        <w:pStyle w:val="19"/>
        <w:rPr>
          <w:rFonts w:hint="eastAsia"/>
          <w:color w:val="auto"/>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4" w:name="_Toc15628"/>
      <w:r>
        <w:rPr>
          <w:rFonts w:hint="eastAsia" w:ascii="仿宋_GB2312" w:hAnsi="仿宋_GB2312" w:eastAsia="仿宋_GB2312" w:cs="仿宋_GB2312"/>
          <w:b/>
          <w:bCs/>
          <w:color w:val="auto"/>
          <w:sz w:val="32"/>
          <w:szCs w:val="32"/>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5" w:name="_Toc225736598"/>
      <w:bookmarkStart w:id="106" w:name="_Toc28471"/>
      <w:bookmarkStart w:id="107" w:name="_Toc11675"/>
      <w:bookmarkStart w:id="108" w:name="_Toc24735"/>
      <w:bookmarkStart w:id="109" w:name="_Toc3009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5"/>
      <w:r>
        <w:rPr>
          <w:rFonts w:hint="eastAsia" w:ascii="黑体" w:hAnsi="黑体" w:eastAsia="黑体" w:cs="黑体"/>
          <w:b w:val="0"/>
          <w:bCs w:val="0"/>
          <w:color w:val="auto"/>
          <w:sz w:val="32"/>
          <w:szCs w:val="32"/>
        </w:rPr>
        <w:t>函</w:t>
      </w:r>
      <w:bookmarkEnd w:id="104"/>
      <w:bookmarkEnd w:id="106"/>
      <w:bookmarkEnd w:id="107"/>
      <w:bookmarkEnd w:id="108"/>
      <w:bookmarkEnd w:id="109"/>
    </w:p>
    <w:p>
      <w:pPr>
        <w:pStyle w:val="41"/>
        <w:numPr>
          <w:ilvl w:val="0"/>
          <w:numId w:val="0"/>
        </w:numPr>
        <w:ind w:leftChars="400"/>
        <w:rPr>
          <w:rFonts w:hint="eastAsia"/>
          <w:color w:val="auto"/>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 xml:space="preserve">（采购人全称）          </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10" w:name="_Toc416256689"/>
      <w:bookmarkStart w:id="111" w:name="_Toc225736599"/>
      <w:bookmarkStart w:id="112" w:name="_Toc27041335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3" w:name="_Toc25357"/>
      <w:bookmarkStart w:id="114" w:name="_Toc21154"/>
      <w:bookmarkStart w:id="115" w:name="_Toc21293"/>
      <w:bookmarkStart w:id="116" w:name="_Toc476083429"/>
      <w:bookmarkStart w:id="117" w:name="_Toc14308"/>
      <w:bookmarkStart w:id="118" w:name="_Toc17630"/>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3"/>
      <w:bookmarkEnd w:id="114"/>
      <w:bookmarkEnd w:id="115"/>
      <w:bookmarkEnd w:id="116"/>
      <w:bookmarkEnd w:id="117"/>
      <w:bookmarkEnd w:id="118"/>
    </w:p>
    <w:p>
      <w:pPr>
        <w:pStyle w:val="41"/>
        <w:numPr>
          <w:ilvl w:val="0"/>
          <w:numId w:val="0"/>
        </w:numPr>
        <w:ind w:leftChars="200"/>
        <w:rPr>
          <w:rFonts w:hint="eastAsia"/>
          <w:color w:val="auto"/>
        </w:rPr>
      </w:pPr>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我放在充分研究</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pPr>
        <w:widowControl/>
        <w:snapToGrid w:val="0"/>
        <w:spacing w:line="560" w:lineRule="exact"/>
        <w:ind w:firstLine="640" w:firstLineChars="200"/>
        <w:jc w:val="left"/>
        <w:rPr>
          <w:rFonts w:hint="default" w:ascii="仿宋_GB2312" w:hAnsi="仿宋_GB2312" w:eastAsia="仿宋_GB2312" w:cs="仿宋_GB2312"/>
          <w:color w:val="auto"/>
          <w:kern w:val="0"/>
          <w:sz w:val="32"/>
          <w:szCs w:val="32"/>
          <w:lang w:val="en-US"/>
        </w:rPr>
      </w:pPr>
      <w:r>
        <w:rPr>
          <w:rFonts w:hint="eastAsia" w:ascii="仿宋_GB2312" w:hAnsi="仿宋_GB2312" w:eastAsia="仿宋_GB2312" w:cs="仿宋_GB2312"/>
          <w:bCs/>
          <w:color w:val="auto"/>
          <w:kern w:val="2"/>
          <w:sz w:val="32"/>
          <w:szCs w:val="32"/>
          <w:highlight w:val="none"/>
          <w:lang w:val="en-US" w:eastAsia="zh-CN" w:bidi="ar-SA"/>
        </w:rPr>
        <w:t>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r>
        <w:rPr>
          <w:rFonts w:hint="eastAsia" w:ascii="仿宋_GB2312" w:hAnsi="仿宋_GB2312" w:eastAsia="仿宋_GB2312" w:cs="仿宋_GB2312"/>
          <w:bCs/>
          <w:color w:val="auto"/>
          <w:kern w:val="2"/>
          <w:sz w:val="32"/>
          <w:szCs w:val="32"/>
          <w:highlight w:val="none"/>
          <w:lang w:val="en-US" w:eastAsia="zh-CN" w:bidi="ar-SA"/>
        </w:rPr>
        <w:t>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元），增值税</w:t>
      </w:r>
      <w:r>
        <w:rPr>
          <w:rFonts w:hint="eastAsia" w:ascii="仿宋_GB2312" w:hAnsi="仿宋_GB2312" w:eastAsia="仿宋_GB2312" w:cs="仿宋_GB2312"/>
          <w:bCs/>
          <w:color w:val="auto"/>
          <w:kern w:val="2"/>
          <w:sz w:val="32"/>
          <w:szCs w:val="32"/>
          <w:highlight w:val="none"/>
          <w:lang w:val="en-US" w:eastAsia="zh-CN" w:bidi="ar-SA"/>
        </w:rPr>
        <w:t>税率</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%，不含税总价人民币大写：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元），税金人民币大写：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 xml:space="preserve"> 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rPr>
      </w:pPr>
      <w:bookmarkStart w:id="119" w:name="_Toc10621"/>
      <w:bookmarkStart w:id="120" w:name="_Toc476083430"/>
    </w:p>
    <w:p>
      <w:pPr>
        <w:pStyle w:val="2"/>
        <w:numPr>
          <w:ilvl w:val="1"/>
          <w:numId w:val="0"/>
        </w:numPr>
        <w:ind w:leftChars="0"/>
        <w:rPr>
          <w:rFonts w:hint="eastAsia"/>
        </w:rPr>
      </w:pPr>
    </w:p>
    <w:p>
      <w:pPr>
        <w:rPr>
          <w:rFonts w:hint="eastAsia"/>
        </w:rPr>
      </w:pPr>
    </w:p>
    <w:p>
      <w:pPr>
        <w:pStyle w:val="2"/>
        <w:numPr>
          <w:ilvl w:val="1"/>
          <w:numId w:val="0"/>
        </w:numPr>
        <w:ind w:leftChars="0"/>
        <w:rPr>
          <w:rFonts w:hint="eastAsia"/>
        </w:rPr>
      </w:pPr>
    </w:p>
    <w:p>
      <w:pPr>
        <w:rPr>
          <w:rFonts w:hint="default" w:eastAsiaTheme="minorEastAsia"/>
          <w:lang w:val="en-US" w:eastAsia="zh-CN"/>
        </w:rPr>
      </w:pPr>
      <w:r>
        <w:rPr>
          <w:rFonts w:hint="eastAsia"/>
          <w:b/>
          <w:bCs/>
          <w:lang w:val="en-US" w:eastAsia="zh-CN"/>
        </w:rPr>
        <w:t>将附件3、附件4附在此页。</w:t>
      </w:r>
      <w:bookmarkEnd w:id="110"/>
      <w:bookmarkEnd w:id="111"/>
      <w:bookmarkEnd w:id="112"/>
      <w:bookmarkEnd w:id="119"/>
      <w:bookmarkEnd w:id="120"/>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21" w:name="_Toc372709279"/>
      <w:bookmarkStart w:id="122" w:name="_Toc416256692"/>
    </w:p>
    <w:bookmarkEnd w:id="121"/>
    <w:bookmarkEnd w:id="122"/>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23" w:name="_Toc8354"/>
      <w:bookmarkStart w:id="124" w:name="_Toc26748"/>
      <w:bookmarkStart w:id="125" w:name="_Toc28265"/>
      <w:bookmarkStart w:id="126" w:name="_Toc17514"/>
      <w:bookmarkStart w:id="127" w:name="_Toc5155"/>
      <w:bookmarkStart w:id="128" w:name="_Toc476083434"/>
      <w:bookmarkStart w:id="129" w:name="_Toc416256693"/>
      <w:bookmarkStart w:id="130" w:name="_Toc372709280"/>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23"/>
      <w:bookmarkEnd w:id="124"/>
      <w:bookmarkEnd w:id="125"/>
      <w:bookmarkEnd w:id="126"/>
      <w:bookmarkEnd w:id="127"/>
      <w:bookmarkEnd w:id="128"/>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 xml:space="preserve">        （采购人全称）</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b/>
          <w:bCs/>
          <w:color w:val="auto"/>
          <w:sz w:val="32"/>
          <w:szCs w:val="32"/>
          <w:u w:val="single"/>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31"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0"/>
              <w:rPr>
                <w:rFonts w:hint="eastAsia"/>
                <w:color w:va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pPr>
              <w:rPr>
                <w:rFonts w:hint="eastAsia"/>
                <w:color w:val="auto"/>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32" w:name="_Toc29158"/>
      <w:bookmarkStart w:id="133" w:name="_Toc26547"/>
      <w:bookmarkStart w:id="134" w:name="_Toc4521"/>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5" w:name="_Toc14413"/>
      <w:bookmarkStart w:id="136" w:name="_Toc25009"/>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32"/>
      <w:bookmarkEnd w:id="133"/>
      <w:bookmarkEnd w:id="134"/>
      <w:bookmarkEnd w:id="135"/>
      <w:bookmarkEnd w:id="136"/>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7" w:name="_Toc10739"/>
      <w:bookmarkStart w:id="138" w:name="_Toc29740"/>
      <w:bookmarkStart w:id="139" w:name="_Toc23737"/>
      <w:bookmarkStart w:id="140" w:name="_Toc5289"/>
      <w:bookmarkStart w:id="141" w:name="_Toc29271"/>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7"/>
      <w:bookmarkEnd w:id="138"/>
      <w:bookmarkEnd w:id="139"/>
      <w:bookmarkEnd w:id="140"/>
      <w:bookmarkEnd w:id="141"/>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42" w:name="_Toc7049"/>
      <w:bookmarkStart w:id="143" w:name="_Toc13283"/>
      <w:bookmarkStart w:id="144" w:name="_Toc10413"/>
      <w:bookmarkStart w:id="145" w:name="_Toc25750"/>
      <w:bookmarkStart w:id="146" w:name="_Toc23895"/>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42"/>
      <w:bookmarkEnd w:id="143"/>
      <w:bookmarkEnd w:id="144"/>
      <w:bookmarkEnd w:id="145"/>
      <w:bookmarkEnd w:id="146"/>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7" w:name="_Toc28279"/>
      <w:bookmarkStart w:id="148" w:name="_Toc27927"/>
      <w:bookmarkStart w:id="149" w:name="_Toc29452"/>
      <w:bookmarkStart w:id="150" w:name="_Toc16500"/>
      <w:bookmarkStart w:id="151" w:name="_Toc5082"/>
      <w:bookmarkStart w:id="152" w:name="_Toc12085"/>
    </w:p>
    <w:p>
      <w:pPr>
        <w:spacing w:line="500" w:lineRule="exact"/>
        <w:ind w:left="420" w:leftChars="200"/>
        <w:jc w:val="center"/>
        <w:outlineLvl w:val="1"/>
        <w:rPr>
          <w:rFonts w:asciiTheme="minorEastAsia" w:hAnsiTheme="minorEastAsia"/>
          <w:b/>
          <w:bCs/>
          <w:color w:val="auto"/>
          <w:sz w:val="32"/>
          <w:szCs w:val="32"/>
          <w:highlight w:val="none"/>
        </w:rPr>
      </w:pPr>
      <w:bookmarkStart w:id="153" w:name="_Toc15800"/>
      <w:bookmarkStart w:id="154" w:name="_Toc139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7"/>
      <w:bookmarkEnd w:id="148"/>
      <w:bookmarkEnd w:id="149"/>
      <w:bookmarkEnd w:id="150"/>
      <w:bookmarkEnd w:id="151"/>
      <w:bookmarkEnd w:id="152"/>
      <w:bookmarkEnd w:id="153"/>
      <w:bookmarkEnd w:id="154"/>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55"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6" w:name="_Toc8684"/>
      <w:bookmarkStart w:id="157" w:name="_Toc13306"/>
      <w:bookmarkStart w:id="158" w:name="_Toc19051"/>
      <w:bookmarkStart w:id="159" w:name="_Toc6583"/>
      <w:bookmarkStart w:id="160" w:name="_Toc21193"/>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6"/>
      <w:bookmarkEnd w:id="157"/>
      <w:bookmarkEnd w:id="158"/>
      <w:bookmarkEnd w:id="159"/>
      <w:bookmarkEnd w:id="160"/>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2"/>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5"/>
    </w:p>
    <w:bookmarkEnd w:id="129"/>
    <w:bookmarkEnd w:id="130"/>
    <w:bookmarkEnd w:id="131"/>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61" w:name="_Toc25170"/>
      <w:bookmarkStart w:id="162" w:name="_Toc4974"/>
      <w:bookmarkStart w:id="163" w:name="_Toc20187"/>
      <w:bookmarkStart w:id="164" w:name="_Toc8075"/>
      <w:bookmarkStart w:id="165" w:name="_Toc1799401247"/>
      <w:bookmarkStart w:id="166" w:name="_Toc23263"/>
      <w:bookmarkStart w:id="167" w:name="_Toc12458"/>
      <w:bookmarkStart w:id="168" w:name="_Toc1723323091"/>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61"/>
      <w:bookmarkEnd w:id="162"/>
      <w:bookmarkEnd w:id="163"/>
      <w:bookmarkEnd w:id="164"/>
      <w:bookmarkEnd w:id="165"/>
      <w:bookmarkEnd w:id="166"/>
      <w:bookmarkEnd w:id="167"/>
      <w:bookmarkEnd w:id="168"/>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9" w:name="_Toc22529"/>
      <w:bookmarkStart w:id="170" w:name="_Toc779243348"/>
      <w:bookmarkStart w:id="171" w:name="_Toc1765"/>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9"/>
      <w:bookmarkEnd w:id="170"/>
      <w:bookmarkEnd w:id="171"/>
      <w:r>
        <w:rPr>
          <w:rFonts w:hint="eastAsia" w:ascii="楷体" w:hAnsi="楷体" w:eastAsia="楷体" w:cs="楷体"/>
          <w:color w:val="auto"/>
          <w:sz w:val="32"/>
          <w:szCs w:val="32"/>
          <w:lang w:val="en-US" w:eastAsia="zh-CN"/>
        </w:rPr>
        <w:t>等相关资格证明材料</w:t>
      </w: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72" w:name="_Toc262628298"/>
      <w:bookmarkStart w:id="173"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4"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72"/>
      <w:r>
        <w:rPr>
          <w:rFonts w:hint="eastAsia" w:ascii="楷体" w:hAnsi="楷体" w:eastAsia="楷体" w:cs="楷体"/>
          <w:color w:val="auto"/>
          <w:sz w:val="32"/>
          <w:szCs w:val="32"/>
        </w:rPr>
        <w:t>承诺函</w:t>
      </w:r>
      <w:bookmarkEnd w:id="173"/>
      <w:bookmarkEnd w:id="174"/>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5" w:name="_Toc14947"/>
      <w:bookmarkStart w:id="176" w:name="_Toc947"/>
      <w:bookmarkStart w:id="177" w:name="_Toc14818"/>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 xml:space="preserve">3 </w:t>
      </w:r>
      <w:r>
        <w:rPr>
          <w:rFonts w:hint="eastAsia" w:ascii="楷体" w:hAnsi="楷体" w:eastAsia="楷体" w:cs="楷体"/>
          <w:color w:val="auto"/>
          <w:sz w:val="32"/>
          <w:szCs w:val="32"/>
        </w:rPr>
        <w:t>供应商</w:t>
      </w:r>
      <w:r>
        <w:rPr>
          <w:rFonts w:hint="eastAsia" w:ascii="楷体" w:hAnsi="楷体" w:eastAsia="楷体" w:cs="楷体"/>
          <w:color w:val="auto"/>
          <w:sz w:val="32"/>
          <w:szCs w:val="32"/>
          <w:lang w:val="en-US" w:eastAsia="zh-CN"/>
        </w:rPr>
        <w:t>询价保证金</w:t>
      </w:r>
      <w:bookmarkEnd w:id="175"/>
      <w:bookmarkEnd w:id="176"/>
      <w:bookmarkEnd w:id="177"/>
    </w:p>
    <w:p>
      <w:pPr>
        <w:pageBreakBefore w:val="0"/>
        <w:kinsoku/>
        <w:wordWrap/>
        <w:overflowPunct/>
        <w:topLinePunct w:val="0"/>
        <w:bidi w:val="0"/>
        <w:snapToGrid w:val="0"/>
        <w:spacing w:line="560" w:lineRule="exact"/>
        <w:ind w:right="0" w:rightChars="0"/>
        <w:jc w:val="left"/>
        <w:outlineLvl w:val="0"/>
        <w:rPr>
          <w:rFonts w:hint="default" w:ascii="仿宋_GB2312" w:hAnsi="仿宋_GB2312" w:eastAsia="仿宋_GB2312" w:cs="仿宋_GB2312"/>
          <w:color w:val="auto"/>
          <w:sz w:val="32"/>
          <w:szCs w:val="32"/>
          <w:highlight w:val="yellow"/>
          <w:lang w:eastAsia="zh-CN"/>
        </w:rPr>
      </w:pPr>
      <w:r>
        <w:rPr>
          <w:rFonts w:hint="default" w:ascii="仿宋_GB2312" w:hAnsi="仿宋_GB2312" w:eastAsia="仿宋_GB2312" w:cs="仿宋_GB2312"/>
          <w:color w:val="auto"/>
          <w:sz w:val="32"/>
          <w:szCs w:val="32"/>
          <w:highlight w:val="none"/>
          <w:lang w:eastAsia="zh-CN"/>
        </w:rPr>
        <w:t>该项目对询价保证金不做要求，无需提供相关材料。</w:t>
      </w: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8" w:name="_Toc24818"/>
      <w:bookmarkStart w:id="179" w:name="_Toc15613"/>
      <w:r>
        <w:rPr>
          <w:rFonts w:hint="eastAsia" w:ascii="楷体" w:hAnsi="楷体" w:eastAsia="楷体" w:cs="楷体"/>
          <w:color w:val="auto"/>
          <w:sz w:val="32"/>
          <w:szCs w:val="32"/>
          <w:lang w:val="en-US" w:eastAsia="zh-CN"/>
        </w:rPr>
        <w:t>格式6-4 拟派人员资格证明材料</w:t>
      </w:r>
      <w:bookmarkEnd w:id="178"/>
      <w:bookmarkEnd w:id="179"/>
    </w:p>
    <w:p>
      <w:pPr>
        <w:pStyle w:val="20"/>
        <w:pageBreakBefore w:val="0"/>
        <w:kinsoku/>
        <w:wordWrap/>
        <w:overflowPunct/>
        <w:topLinePunct w:val="0"/>
        <w:bidi w:val="0"/>
        <w:spacing w:line="560" w:lineRule="exact"/>
        <w:ind w:left="0" w:leftChars="0" w:firstLine="640" w:firstLineChars="200"/>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lang w:eastAsia="zh-CN"/>
        </w:rPr>
        <w:t>提供特种作业人员证件</w:t>
      </w:r>
      <w:r>
        <w:rPr>
          <w:rFonts w:hint="default" w:ascii="仿宋_GB2312" w:hAnsi="仿宋_GB2312" w:eastAsia="仿宋_GB2312" w:cs="仿宋_GB2312"/>
          <w:color w:val="auto"/>
          <w:sz w:val="32"/>
          <w:szCs w:val="32"/>
          <w:highlight w:val="none"/>
        </w:rPr>
        <w:t>。</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80" w:name="_Toc24860"/>
      <w:bookmarkStart w:id="181" w:name="_Toc16168"/>
      <w:r>
        <w:rPr>
          <w:rFonts w:hint="eastAsia" w:ascii="楷体" w:hAnsi="楷体" w:eastAsia="楷体" w:cs="楷体"/>
          <w:color w:val="auto"/>
          <w:sz w:val="32"/>
          <w:szCs w:val="32"/>
          <w:lang w:val="en-US" w:eastAsia="zh-CN"/>
        </w:rPr>
        <w:t>格式6-5 其他材料</w:t>
      </w:r>
      <w:bookmarkEnd w:id="180"/>
      <w:bookmarkEnd w:id="181"/>
    </w:p>
    <w:p>
      <w:pPr>
        <w:pStyle w:val="19"/>
        <w:pageBreakBefore w:val="0"/>
        <w:kinsoku/>
        <w:wordWrap/>
        <w:overflowPunct/>
        <w:topLinePunct w:val="0"/>
        <w:bidi w:val="0"/>
        <w:spacing w:after="0" w:line="560" w:lineRule="exact"/>
        <w:rPr>
          <w:rFonts w:hint="default"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提供相关</w:t>
      </w:r>
      <w:r>
        <w:rPr>
          <w:rFonts w:hint="default" w:ascii="仿宋_GB2312" w:hAnsi="仿宋_GB2312" w:eastAsia="仿宋_GB2312" w:cs="仿宋_GB2312"/>
          <w:color w:val="auto"/>
          <w:sz w:val="32"/>
          <w:szCs w:val="32"/>
          <w:highlight w:val="none"/>
          <w:lang w:eastAsia="zh-CN"/>
        </w:rPr>
        <w:t>业绩</w:t>
      </w:r>
      <w:r>
        <w:rPr>
          <w:rFonts w:hint="eastAsia" w:ascii="仿宋_GB2312" w:hAnsi="仿宋_GB2312" w:eastAsia="仿宋_GB2312" w:cs="仿宋_GB2312"/>
          <w:color w:val="auto"/>
          <w:sz w:val="32"/>
          <w:szCs w:val="32"/>
          <w:highlight w:val="none"/>
          <w:lang w:val="en-US" w:eastAsia="zh-CN"/>
        </w:rPr>
        <w:t>材料</w:t>
      </w:r>
      <w:r>
        <w:rPr>
          <w:rFonts w:hint="default" w:ascii="仿宋_GB2312" w:hAnsi="仿宋_GB2312" w:eastAsia="仿宋_GB2312" w:cs="仿宋_GB2312"/>
          <w:color w:val="auto"/>
          <w:sz w:val="32"/>
          <w:szCs w:val="32"/>
          <w:highlight w:val="none"/>
          <w:lang w:eastAsia="zh-CN"/>
        </w:rPr>
        <w:t>（合同关键页）</w:t>
      </w:r>
      <w:r>
        <w:rPr>
          <w:rFonts w:hint="eastAsia" w:ascii="仿宋_GB2312" w:hAnsi="仿宋_GB2312" w:eastAsia="仿宋_GB2312" w:cs="仿宋_GB2312"/>
          <w:color w:val="auto"/>
          <w:sz w:val="32"/>
          <w:szCs w:val="32"/>
          <w:highlight w:val="none"/>
          <w:lang w:val="en-US" w:eastAsia="zh-CN"/>
        </w:rPr>
        <w:t>复印件并加盖公章</w:t>
      </w:r>
      <w:r>
        <w:rPr>
          <w:rFonts w:hint="default" w:ascii="仿宋_GB2312" w:hAnsi="仿宋_GB2312" w:eastAsia="仿宋_GB2312" w:cs="仿宋_GB2312"/>
          <w:color w:val="auto"/>
          <w:sz w:val="32"/>
          <w:szCs w:val="32"/>
          <w:highlight w:val="none"/>
          <w:lang w:eastAsia="zh-CN"/>
        </w:rPr>
        <w:t>。</w:t>
      </w:r>
    </w:p>
    <w:p>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EEFF5FF-9CD0-464D-A6FA-D52F5D0EB5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D61B8A3-1A50-4626-B280-7D20C032AD54}"/>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F6E733B3-2E03-41D5-97C2-AC68B97365DF}"/>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DCE8FBE6-92D0-480D-8B5C-2B89ACD93CF0}"/>
  </w:font>
  <w:font w:name="楷体">
    <w:panose1 w:val="02010609060101010101"/>
    <w:charset w:val="86"/>
    <w:family w:val="auto"/>
    <w:pitch w:val="default"/>
    <w:sig w:usb0="800002BF" w:usb1="38CF7CFA" w:usb2="00000016" w:usb3="00000000" w:csb0="00040001" w:csb1="00000000"/>
    <w:embedRegular r:id="rId5" w:fontKey="{A5FDE801-FC0E-43CE-B9EC-F9A75993C61C}"/>
  </w:font>
  <w:font w:name="方正小标宋简体">
    <w:panose1 w:val="03000509000000000000"/>
    <w:charset w:val="86"/>
    <w:family w:val="auto"/>
    <w:pitch w:val="default"/>
    <w:sig w:usb0="00000001" w:usb1="080E0000" w:usb2="00000000" w:usb3="00000000" w:csb0="00040000" w:csb1="00000000"/>
    <w:embedRegular r:id="rId6" w:fontKey="{6EBA2C96-CEEB-41DF-A1C2-4AA26C6E6441}"/>
  </w:font>
  <w:font w:name="Malgun Gothic Semilight">
    <w:panose1 w:val="020B0502040204020203"/>
    <w:charset w:val="86"/>
    <w:family w:val="auto"/>
    <w:pitch w:val="default"/>
    <w:sig w:usb0="900002AF" w:usb1="01D77CFB" w:usb2="00000012" w:usb3="00000000" w:csb0="203E01BD" w:csb1="D7FF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JkMDgzMTQyZDRhOTY3OWI1ZmYyY2IyN2I0YWNlYzU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054F78"/>
    <w:rsid w:val="02201700"/>
    <w:rsid w:val="022516EE"/>
    <w:rsid w:val="028757F6"/>
    <w:rsid w:val="03D37BE8"/>
    <w:rsid w:val="04194672"/>
    <w:rsid w:val="0476084B"/>
    <w:rsid w:val="04B362BD"/>
    <w:rsid w:val="04C36CF7"/>
    <w:rsid w:val="055E62D1"/>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467874"/>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2045E6"/>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D5A7174"/>
    <w:rsid w:val="1EC973FC"/>
    <w:rsid w:val="1F315492"/>
    <w:rsid w:val="1FB673E5"/>
    <w:rsid w:val="1FD357A8"/>
    <w:rsid w:val="204875B8"/>
    <w:rsid w:val="21001DC0"/>
    <w:rsid w:val="213622DE"/>
    <w:rsid w:val="2188137C"/>
    <w:rsid w:val="21900862"/>
    <w:rsid w:val="21EC1F70"/>
    <w:rsid w:val="228779A5"/>
    <w:rsid w:val="22A7481F"/>
    <w:rsid w:val="22D65D7F"/>
    <w:rsid w:val="24090C8B"/>
    <w:rsid w:val="251B0465"/>
    <w:rsid w:val="256F776F"/>
    <w:rsid w:val="25D7414B"/>
    <w:rsid w:val="25E445ED"/>
    <w:rsid w:val="25E93F48"/>
    <w:rsid w:val="26405E2F"/>
    <w:rsid w:val="264B5418"/>
    <w:rsid w:val="26907163"/>
    <w:rsid w:val="27467D65"/>
    <w:rsid w:val="27996DAD"/>
    <w:rsid w:val="279A455A"/>
    <w:rsid w:val="27CD5F9B"/>
    <w:rsid w:val="27DFD238"/>
    <w:rsid w:val="27FFF306"/>
    <w:rsid w:val="28025D57"/>
    <w:rsid w:val="28130D87"/>
    <w:rsid w:val="28A307E3"/>
    <w:rsid w:val="28A675AD"/>
    <w:rsid w:val="28FD5B8C"/>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F3F537A"/>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BE23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76CF3"/>
    <w:rsid w:val="3E9B4C17"/>
    <w:rsid w:val="3EB3269B"/>
    <w:rsid w:val="3EDB4B65"/>
    <w:rsid w:val="3EE21F17"/>
    <w:rsid w:val="3EF579CA"/>
    <w:rsid w:val="3F11495A"/>
    <w:rsid w:val="3F1E3477"/>
    <w:rsid w:val="3F266F69"/>
    <w:rsid w:val="3F6A3DD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E50640"/>
    <w:rsid w:val="44C56CB4"/>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EC6440"/>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9BD5966"/>
    <w:rsid w:val="5A147E54"/>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60552A"/>
    <w:rsid w:val="5F77624C"/>
    <w:rsid w:val="5FE3496C"/>
    <w:rsid w:val="60C904B0"/>
    <w:rsid w:val="60E70C71"/>
    <w:rsid w:val="61670511"/>
    <w:rsid w:val="61E34267"/>
    <w:rsid w:val="623E4D85"/>
    <w:rsid w:val="624626D8"/>
    <w:rsid w:val="62B413D1"/>
    <w:rsid w:val="62D75F60"/>
    <w:rsid w:val="63124E2D"/>
    <w:rsid w:val="63421AE1"/>
    <w:rsid w:val="63496315"/>
    <w:rsid w:val="63B05D45"/>
    <w:rsid w:val="643E786F"/>
    <w:rsid w:val="644A41F7"/>
    <w:rsid w:val="648A48BB"/>
    <w:rsid w:val="656346A5"/>
    <w:rsid w:val="657071FA"/>
    <w:rsid w:val="657C2BF0"/>
    <w:rsid w:val="659E7B8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3D4F3"/>
    <w:rsid w:val="6B7A56B9"/>
    <w:rsid w:val="6B981633"/>
    <w:rsid w:val="6C4E71B9"/>
    <w:rsid w:val="6CB57BB7"/>
    <w:rsid w:val="6CB870A9"/>
    <w:rsid w:val="6CD525FC"/>
    <w:rsid w:val="6D162FB8"/>
    <w:rsid w:val="6D531E98"/>
    <w:rsid w:val="6DD34464"/>
    <w:rsid w:val="6DDAE4F7"/>
    <w:rsid w:val="6E216B56"/>
    <w:rsid w:val="6E9F4DED"/>
    <w:rsid w:val="6EA06EA6"/>
    <w:rsid w:val="6EE44202"/>
    <w:rsid w:val="6F643623"/>
    <w:rsid w:val="6FD712B2"/>
    <w:rsid w:val="6FDBF7BE"/>
    <w:rsid w:val="6FFB6DE2"/>
    <w:rsid w:val="6FFD0F29"/>
    <w:rsid w:val="702D61A9"/>
    <w:rsid w:val="70F90298"/>
    <w:rsid w:val="70FD707F"/>
    <w:rsid w:val="719649DC"/>
    <w:rsid w:val="71BC4FE1"/>
    <w:rsid w:val="723B75FC"/>
    <w:rsid w:val="727F7AE6"/>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5FEBB25"/>
    <w:rsid w:val="76A34B8A"/>
    <w:rsid w:val="76A80B25"/>
    <w:rsid w:val="775AE9E7"/>
    <w:rsid w:val="7773723B"/>
    <w:rsid w:val="779F3AC3"/>
    <w:rsid w:val="77B97B4C"/>
    <w:rsid w:val="77C4077E"/>
    <w:rsid w:val="77CA5856"/>
    <w:rsid w:val="78712BAE"/>
    <w:rsid w:val="78A70FE4"/>
    <w:rsid w:val="78D856BC"/>
    <w:rsid w:val="78E01BAB"/>
    <w:rsid w:val="795F435E"/>
    <w:rsid w:val="79CA0260"/>
    <w:rsid w:val="79CC4D88"/>
    <w:rsid w:val="79F25388"/>
    <w:rsid w:val="7A105726"/>
    <w:rsid w:val="7A2C3B20"/>
    <w:rsid w:val="7AD43D5B"/>
    <w:rsid w:val="7B4777BD"/>
    <w:rsid w:val="7B78447E"/>
    <w:rsid w:val="7B9A3760"/>
    <w:rsid w:val="7BBEA9DD"/>
    <w:rsid w:val="7BCC9D35"/>
    <w:rsid w:val="7BCE6D7B"/>
    <w:rsid w:val="7BD17E0D"/>
    <w:rsid w:val="7C153097"/>
    <w:rsid w:val="7C1A712F"/>
    <w:rsid w:val="7CA7C3C7"/>
    <w:rsid w:val="7D39ED16"/>
    <w:rsid w:val="7D5F5A34"/>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BBF030"/>
    <w:rsid w:val="7FD558FE"/>
    <w:rsid w:val="7FFA4CAE"/>
    <w:rsid w:val="7FFEED4F"/>
    <w:rsid w:val="89FF39F7"/>
    <w:rsid w:val="9D6A4C69"/>
    <w:rsid w:val="9F5E418D"/>
    <w:rsid w:val="9F9CA594"/>
    <w:rsid w:val="AEFF0BB9"/>
    <w:rsid w:val="AEFF74DF"/>
    <w:rsid w:val="AFDF89CF"/>
    <w:rsid w:val="B7BF0FCE"/>
    <w:rsid w:val="B7FF7C2D"/>
    <w:rsid w:val="BAD79257"/>
    <w:rsid w:val="BBBF5D00"/>
    <w:rsid w:val="BEEC6F01"/>
    <w:rsid w:val="BFEF8545"/>
    <w:rsid w:val="BFF1389C"/>
    <w:rsid w:val="BFF98A44"/>
    <w:rsid w:val="BFFF461B"/>
    <w:rsid w:val="CFF73C02"/>
    <w:rsid w:val="D5E7EAF6"/>
    <w:rsid w:val="D66D2D40"/>
    <w:rsid w:val="D7BE1076"/>
    <w:rsid w:val="DBFD77B0"/>
    <w:rsid w:val="DD8EC60E"/>
    <w:rsid w:val="DDFFECB2"/>
    <w:rsid w:val="DE9B7DDB"/>
    <w:rsid w:val="DEF548B1"/>
    <w:rsid w:val="DF4FE90F"/>
    <w:rsid w:val="E6346374"/>
    <w:rsid w:val="EFCDBDB9"/>
    <w:rsid w:val="F42FA53F"/>
    <w:rsid w:val="F5CE8251"/>
    <w:rsid w:val="F6F9A6CC"/>
    <w:rsid w:val="F757AB34"/>
    <w:rsid w:val="F7FF8691"/>
    <w:rsid w:val="F9FF9A62"/>
    <w:rsid w:val="FBDD7AA1"/>
    <w:rsid w:val="FEFD6310"/>
    <w:rsid w:val="FF5CF5E2"/>
    <w:rsid w:val="FF7F4803"/>
    <w:rsid w:val="FFBC4B54"/>
    <w:rsid w:val="FFBDB308"/>
    <w:rsid w:val="FFCD6F15"/>
    <w:rsid w:val="FFDF1B5A"/>
    <w:rsid w:val="FFFE4E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0"/>
    <w:basedOn w:val="44"/>
    <w:qFormat/>
    <w:uiPriority w:val="0"/>
    <w:rPr>
      <w:rFonts w:hint="default" w:ascii="Times New Roman" w:hAnsi="Times New Roman" w:cs="Times New Roman"/>
    </w:rPr>
  </w:style>
  <w:style w:type="character" w:customStyle="1" w:styleId="221">
    <w:name w:val="15"/>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25</Pages>
  <Words>6222</Words>
  <Characters>6595</Characters>
  <Lines>1</Lines>
  <Paragraphs>1</Paragraphs>
  <TotalTime>9</TotalTime>
  <ScaleCrop>false</ScaleCrop>
  <LinksUpToDate>false</LinksUpToDate>
  <CharactersWithSpaces>7392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2022-03-31T16:20:00Z</dcterms:created>
  <dc:creator>yx</dc:creator>
  <cp:lastModifiedBy>Eden Yang</cp:lastModifiedBy>
  <cp:lastPrinted>2023-04-30T00:20:00Z</cp:lastPrinted>
  <dcterms:modified xsi:type="dcterms:W3CDTF">2024-06-14T07:34:22Z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A391FF6FEFFC4DA485DF3B90873A7FEA_13</vt:lpwstr>
  </property>
</Properties>
</file>