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hint="eastAsia" w:ascii="宋体" w:hAnsi="宋体"/>
          <w:b/>
          <w:color w:val="auto"/>
          <w:kern w:val="0"/>
          <w:sz w:val="52"/>
          <w:szCs w:val="52"/>
          <w:highlight w:val="none"/>
          <w:lang w:eastAsia="zh-CN"/>
        </w:rPr>
      </w:pPr>
      <w:bookmarkStart w:id="0" w:name="_Toc19165"/>
      <w:bookmarkStart w:id="1" w:name="_Toc6251"/>
      <w:bookmarkStart w:id="2" w:name="_Toc6944"/>
      <w:r>
        <w:rPr>
          <w:rFonts w:hint="eastAsia" w:ascii="宋体" w:hAnsi="宋体"/>
          <w:b/>
          <w:color w:val="auto"/>
          <w:kern w:val="0"/>
          <w:sz w:val="52"/>
          <w:szCs w:val="52"/>
          <w:highlight w:val="none"/>
          <w:lang w:eastAsia="zh-CN"/>
        </w:rPr>
        <w:t>赣州城墙瓮城保护修缮项目</w:t>
      </w:r>
      <w:bookmarkEnd w:id="0"/>
      <w:bookmarkEnd w:id="1"/>
      <w:bookmarkEnd w:id="2"/>
    </w:p>
    <w:p>
      <w:pPr>
        <w:keepNext w:val="0"/>
        <w:keepLines w:val="0"/>
        <w:widowControl w:val="0"/>
        <w:suppressLineNumbers w:val="0"/>
        <w:spacing w:before="0" w:beforeAutospacing="0" w:after="0" w:afterAutospacing="0" w:line="360" w:lineRule="auto"/>
        <w:ind w:left="0" w:right="0"/>
        <w:jc w:val="center"/>
        <w:outlineLvl w:val="0"/>
        <w:rPr>
          <w:rFonts w:hint="default" w:ascii="宋体" w:hAnsi="宋体"/>
          <w:b/>
          <w:color w:val="auto"/>
          <w:kern w:val="0"/>
          <w:sz w:val="52"/>
          <w:szCs w:val="52"/>
          <w:highlight w:val="none"/>
          <w:u w:val="none"/>
          <w:lang w:val="en-US" w:eastAsia="zh-CN"/>
        </w:rPr>
      </w:pPr>
      <w:r>
        <w:rPr>
          <w:rFonts w:hint="default" w:ascii="宋体" w:hAnsi="宋体"/>
          <w:b/>
          <w:color w:val="auto"/>
          <w:kern w:val="0"/>
          <w:sz w:val="52"/>
          <w:szCs w:val="52"/>
          <w:highlight w:val="none"/>
          <w:lang w:eastAsia="zh-CN"/>
        </w:rPr>
        <w:t>方案</w:t>
      </w:r>
      <w:r>
        <w:rPr>
          <w:rFonts w:hint="eastAsia" w:ascii="宋体" w:hAnsi="宋体"/>
          <w:b/>
          <w:color w:val="auto"/>
          <w:kern w:val="0"/>
          <w:sz w:val="52"/>
          <w:szCs w:val="52"/>
          <w:highlight w:val="none"/>
          <w:u w:val="none"/>
          <w:lang w:val="en-US" w:eastAsia="zh-CN"/>
        </w:rPr>
        <w:t>设计服务</w:t>
      </w:r>
    </w:p>
    <w:p>
      <w:pPr>
        <w:pStyle w:val="41"/>
        <w:ind w:left="0" w:leftChars="0" w:firstLine="0" w:firstLineChars="0"/>
        <w:jc w:val="center"/>
        <w:rPr>
          <w:rFonts w:hint="default"/>
          <w:color w:val="auto"/>
          <w:sz w:val="44"/>
          <w:szCs w:val="44"/>
          <w:highlight w:val="none"/>
          <w:lang w:val="en-US" w:eastAsia="zh-CN"/>
        </w:rPr>
      </w:pPr>
      <w:r>
        <w:rPr>
          <w:rFonts w:hint="eastAsia" w:ascii="宋体" w:hAnsi="宋体"/>
          <w:b/>
          <w:color w:val="auto"/>
          <w:kern w:val="0"/>
          <w:sz w:val="44"/>
          <w:szCs w:val="44"/>
          <w:highlight w:val="none"/>
          <w:lang w:eastAsia="zh-CN"/>
        </w:rPr>
        <w:t>（</w:t>
      </w:r>
      <w:r>
        <w:rPr>
          <w:rFonts w:hint="eastAsia" w:ascii="宋体" w:hAnsi="宋体"/>
          <w:b/>
          <w:color w:val="auto"/>
          <w:kern w:val="0"/>
          <w:sz w:val="44"/>
          <w:szCs w:val="44"/>
          <w:highlight w:val="none"/>
          <w:lang w:val="en-US" w:eastAsia="zh-CN"/>
        </w:rPr>
        <w:t>采购编号：</w:t>
      </w:r>
      <w:r>
        <w:rPr>
          <w:rFonts w:hint="eastAsia" w:ascii="宋体" w:hAnsi="宋体"/>
          <w:b/>
          <w:bCs w:val="0"/>
          <w:color w:val="auto"/>
          <w:kern w:val="0"/>
          <w:sz w:val="44"/>
          <w:szCs w:val="44"/>
          <w:highlight w:val="none"/>
          <w:u w:val="single"/>
          <w:lang w:val="en-US" w:eastAsia="zh-CN"/>
        </w:rPr>
        <w:t>/</w:t>
      </w:r>
      <w:r>
        <w:rPr>
          <w:rFonts w:hint="eastAsia" w:ascii="宋体" w:hAnsi="宋体"/>
          <w:b/>
          <w:color w:val="auto"/>
          <w:kern w:val="0"/>
          <w:sz w:val="44"/>
          <w:szCs w:val="44"/>
          <w:highlight w:val="none"/>
          <w:lang w:val="en-US" w:eastAsia="zh-CN"/>
        </w:rPr>
        <w:t>）</w:t>
      </w:r>
    </w:p>
    <w:p>
      <w:pPr>
        <w:pStyle w:val="41"/>
        <w:rPr>
          <w:rFonts w:hint="eastAsia"/>
          <w:color w:val="auto"/>
          <w:highlight w:val="none"/>
          <w:lang w:eastAsia="zh-CN"/>
        </w:rPr>
      </w:pPr>
    </w:p>
    <w:p>
      <w:pPr>
        <w:spacing w:line="360" w:lineRule="auto"/>
        <w:rPr>
          <w:rFonts w:ascii="宋体" w:hAnsi="宋体"/>
          <w:color w:val="auto"/>
          <w:sz w:val="24"/>
          <w:highlight w:val="none"/>
        </w:rPr>
      </w:pPr>
    </w:p>
    <w:p>
      <w:pPr>
        <w:pStyle w:val="19"/>
        <w:rPr>
          <w:color w:val="auto"/>
          <w:highlight w:val="none"/>
        </w:rPr>
      </w:pPr>
    </w:p>
    <w:p>
      <w:pPr>
        <w:spacing w:line="360" w:lineRule="auto"/>
        <w:rPr>
          <w:rFonts w:ascii="宋体" w:hAnsi="宋体"/>
          <w:color w:val="auto"/>
          <w:sz w:val="24"/>
          <w:highlight w:val="none"/>
        </w:rPr>
      </w:pPr>
    </w:p>
    <w:p>
      <w:pPr>
        <w:spacing w:line="360" w:lineRule="auto"/>
        <w:jc w:val="center"/>
        <w:rPr>
          <w:rFonts w:ascii="黑体" w:hAnsi="黑体" w:eastAsia="黑体" w:cs="黑体"/>
          <w:b/>
          <w:bCs/>
          <w:color w:val="auto"/>
          <w:sz w:val="72"/>
          <w:szCs w:val="72"/>
          <w:highlight w:val="none"/>
        </w:rPr>
      </w:pPr>
      <w:r>
        <w:rPr>
          <w:rFonts w:hint="eastAsia" w:ascii="黑体" w:hAnsi="黑体" w:eastAsia="黑体" w:cs="黑体"/>
          <w:b/>
          <w:bCs/>
          <w:color w:val="auto"/>
          <w:sz w:val="72"/>
          <w:szCs w:val="72"/>
          <w:highlight w:val="none"/>
          <w:lang w:val="en-US" w:eastAsia="zh-CN"/>
        </w:rPr>
        <w:t>公开询价采购</w:t>
      </w:r>
      <w:r>
        <w:rPr>
          <w:rFonts w:hint="eastAsia" w:ascii="黑体" w:hAnsi="黑体" w:eastAsia="黑体" w:cs="黑体"/>
          <w:b/>
          <w:bCs/>
          <w:color w:val="auto"/>
          <w:sz w:val="72"/>
          <w:szCs w:val="72"/>
          <w:highlight w:val="none"/>
        </w:rPr>
        <w:t>文件</w:t>
      </w:r>
    </w:p>
    <w:p>
      <w:pPr>
        <w:snapToGrid w:val="0"/>
        <w:spacing w:line="360" w:lineRule="auto"/>
        <w:ind w:right="-82"/>
        <w:jc w:val="center"/>
        <w:rPr>
          <w:rFonts w:ascii="宋体" w:hAnsi="宋体"/>
          <w:b/>
          <w:color w:val="auto"/>
          <w:sz w:val="24"/>
          <w:highlight w:val="none"/>
        </w:rPr>
      </w:pPr>
      <w:r>
        <w:rPr>
          <w:rFonts w:hint="eastAsia" w:ascii="宋体" w:hAnsi="宋体"/>
          <w:b/>
          <w:color w:val="auto"/>
          <w:sz w:val="24"/>
          <w:highlight w:val="none"/>
        </w:rPr>
        <w:t xml:space="preserve"> </w:t>
      </w:r>
    </w:p>
    <w:p>
      <w:pPr>
        <w:spacing w:line="360" w:lineRule="auto"/>
        <w:rPr>
          <w:rFonts w:ascii="宋体" w:hAnsi="宋体"/>
          <w:color w:val="auto"/>
          <w:sz w:val="24"/>
          <w:highlight w:val="none"/>
        </w:rPr>
      </w:pPr>
    </w:p>
    <w:p>
      <w:pPr>
        <w:pStyle w:val="19"/>
        <w:rPr>
          <w:rFonts w:ascii="宋体" w:hAnsi="宋体"/>
          <w:color w:val="auto"/>
          <w:sz w:val="24"/>
          <w:highlight w:val="none"/>
        </w:rPr>
      </w:pPr>
    </w:p>
    <w:p>
      <w:pPr>
        <w:rPr>
          <w:rFonts w:ascii="宋体" w:hAnsi="宋体"/>
          <w:color w:val="auto"/>
          <w:sz w:val="24"/>
          <w:highlight w:val="none"/>
        </w:rPr>
      </w:pPr>
    </w:p>
    <w:p>
      <w:pPr>
        <w:pStyle w:val="19"/>
        <w:rPr>
          <w:rFonts w:ascii="宋体" w:hAnsi="宋体"/>
          <w:color w:val="auto"/>
          <w:sz w:val="24"/>
          <w:highlight w:val="none"/>
        </w:rPr>
      </w:pPr>
    </w:p>
    <w:p>
      <w:pPr>
        <w:rPr>
          <w:color w:val="auto"/>
          <w:highlight w:val="none"/>
        </w:rPr>
      </w:pPr>
    </w:p>
    <w:p>
      <w:pPr>
        <w:spacing w:line="360" w:lineRule="auto"/>
        <w:rPr>
          <w:rFonts w:ascii="宋体" w:hAnsi="宋体"/>
          <w:color w:val="auto"/>
          <w:sz w:val="24"/>
          <w:highlight w:val="none"/>
        </w:rPr>
      </w:pPr>
    </w:p>
    <w:p>
      <w:pPr>
        <w:keepNext w:val="0"/>
        <w:keepLines w:val="0"/>
        <w:pageBreakBefore w:val="0"/>
        <w:widowControl w:val="0"/>
        <w:kinsoku/>
        <w:wordWrap/>
        <w:overflowPunct/>
        <w:topLinePunct w:val="0"/>
        <w:autoSpaceDE/>
        <w:autoSpaceDN/>
        <w:bidi w:val="0"/>
        <w:snapToGrid/>
        <w:spacing w:line="720" w:lineRule="exact"/>
        <w:ind w:firstLine="1832" w:firstLineChars="600"/>
        <w:jc w:val="both"/>
        <w:rPr>
          <w:rFonts w:hint="default" w:ascii="宋体" w:hAnsi="宋体" w:eastAsiaTheme="minorEastAsia"/>
          <w:b/>
          <w:bCs/>
          <w:color w:val="auto"/>
          <w:w w:val="95"/>
          <w:sz w:val="32"/>
          <w:szCs w:val="32"/>
          <w:highlight w:val="none"/>
          <w:u w:val="single"/>
          <w:lang w:val="en-US" w:eastAsia="zh-CN"/>
        </w:rPr>
      </w:pPr>
      <w:r>
        <w:rPr>
          <w:rFonts w:hint="eastAsia" w:ascii="宋体" w:hAnsi="宋体"/>
          <w:b/>
          <w:bCs/>
          <w:color w:val="auto"/>
          <w:w w:val="95"/>
          <w:sz w:val="32"/>
          <w:szCs w:val="32"/>
          <w:highlight w:val="none"/>
          <w:lang w:val="en-US" w:eastAsia="zh-CN"/>
        </w:rPr>
        <w:t>采购</w:t>
      </w:r>
      <w:r>
        <w:rPr>
          <w:rFonts w:hint="eastAsia" w:ascii="宋体" w:hAnsi="宋体"/>
          <w:b/>
          <w:bCs/>
          <w:color w:val="auto"/>
          <w:w w:val="95"/>
          <w:sz w:val="32"/>
          <w:szCs w:val="32"/>
          <w:highlight w:val="none"/>
        </w:rPr>
        <w:t>人：</w:t>
      </w:r>
      <w:r>
        <w:rPr>
          <w:rFonts w:hint="eastAsia" w:ascii="宋体" w:hAnsi="宋体"/>
          <w:b/>
          <w:bCs/>
          <w:color w:val="auto"/>
          <w:w w:val="95"/>
          <w:sz w:val="32"/>
          <w:szCs w:val="32"/>
          <w:highlight w:val="none"/>
          <w:u w:val="single"/>
        </w:rPr>
        <w:t>赣州宋潮景区管理有限公司</w:t>
      </w:r>
    </w:p>
    <w:p>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highlight w:val="none"/>
          <w:lang w:val="en-US" w:eastAsia="zh-CN"/>
        </w:rPr>
      </w:pPr>
      <w:r>
        <w:rPr>
          <w:rFonts w:hint="eastAsia" w:ascii="宋体" w:hAnsi="宋体"/>
          <w:b/>
          <w:bCs/>
          <w:color w:val="auto"/>
          <w:w w:val="95"/>
          <w:sz w:val="32"/>
          <w:szCs w:val="32"/>
          <w:highlight w:val="none"/>
          <w:lang w:val="en-US" w:eastAsia="zh-CN"/>
        </w:rPr>
        <w:t>时  间：</w:t>
      </w:r>
      <w:r>
        <w:rPr>
          <w:rFonts w:hint="eastAsia" w:ascii="宋体" w:hAnsi="宋体"/>
          <w:b/>
          <w:bCs/>
          <w:color w:val="auto"/>
          <w:w w:val="95"/>
          <w:sz w:val="32"/>
          <w:szCs w:val="32"/>
          <w:highlight w:val="none"/>
          <w:u w:val="single"/>
          <w:lang w:val="en-US" w:eastAsia="zh-CN"/>
        </w:rPr>
        <w:t>2024</w:t>
      </w:r>
      <w:r>
        <w:rPr>
          <w:rFonts w:hint="eastAsia" w:ascii="宋体" w:hAnsi="宋体"/>
          <w:b/>
          <w:bCs/>
          <w:color w:val="auto"/>
          <w:w w:val="95"/>
          <w:sz w:val="32"/>
          <w:szCs w:val="32"/>
          <w:highlight w:val="none"/>
          <w:lang w:val="en-US" w:eastAsia="zh-CN"/>
        </w:rPr>
        <w:t>年</w:t>
      </w:r>
      <w:r>
        <w:rPr>
          <w:rFonts w:hint="eastAsia" w:ascii="宋体" w:hAnsi="宋体"/>
          <w:b/>
          <w:bCs/>
          <w:color w:val="auto"/>
          <w:w w:val="95"/>
          <w:sz w:val="32"/>
          <w:szCs w:val="32"/>
          <w:highlight w:val="none"/>
          <w:u w:val="single"/>
          <w:lang w:val="en-US" w:eastAsia="zh-CN"/>
        </w:rPr>
        <w:t>6</w:t>
      </w:r>
      <w:r>
        <w:rPr>
          <w:rFonts w:hint="eastAsia" w:ascii="宋体" w:hAnsi="宋体"/>
          <w:b/>
          <w:bCs/>
          <w:color w:val="auto"/>
          <w:w w:val="95"/>
          <w:sz w:val="32"/>
          <w:szCs w:val="32"/>
          <w:highlight w:val="none"/>
          <w:lang w:val="en-US" w:eastAsia="zh-CN"/>
        </w:rPr>
        <w:t>月</w:t>
      </w:r>
      <w:r>
        <w:rPr>
          <w:rFonts w:hint="eastAsia" w:ascii="宋体" w:hAnsi="宋体"/>
          <w:b/>
          <w:bCs/>
          <w:color w:val="auto"/>
          <w:w w:val="95"/>
          <w:sz w:val="32"/>
          <w:szCs w:val="32"/>
          <w:highlight w:val="none"/>
          <w:u w:val="single"/>
          <w:lang w:val="en-US" w:eastAsia="zh-CN"/>
        </w:rPr>
        <w:t>25</w:t>
      </w:r>
      <w:r>
        <w:rPr>
          <w:rFonts w:hint="eastAsia" w:ascii="宋体" w:hAnsi="宋体"/>
          <w:b/>
          <w:bCs/>
          <w:color w:val="auto"/>
          <w:w w:val="95"/>
          <w:sz w:val="32"/>
          <w:szCs w:val="32"/>
          <w:highlight w:val="none"/>
          <w:lang w:val="en-US" w:eastAsia="zh-CN"/>
        </w:rPr>
        <w:t>日</w:t>
      </w:r>
    </w:p>
    <w:p>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highlight w:val="none"/>
          <w:u w:val="single"/>
          <w:lang w:val="en-US" w:eastAsia="zh-CN"/>
        </w:rPr>
      </w:pPr>
      <w:r>
        <w:rPr>
          <w:rFonts w:hint="eastAsia" w:ascii="宋体" w:hAnsi="宋体"/>
          <w:b/>
          <w:bCs/>
          <w:color w:val="auto"/>
          <w:w w:val="95"/>
          <w:sz w:val="32"/>
          <w:szCs w:val="32"/>
          <w:highlight w:val="none"/>
          <w:lang w:val="en-US" w:eastAsia="zh-CN"/>
        </w:rPr>
        <w:t>联系电话：</w:t>
      </w:r>
      <w:r>
        <w:rPr>
          <w:rFonts w:hint="eastAsia" w:ascii="宋体" w:hAnsi="宋体"/>
          <w:b/>
          <w:bCs/>
          <w:color w:val="auto"/>
          <w:w w:val="95"/>
          <w:sz w:val="32"/>
          <w:szCs w:val="32"/>
          <w:highlight w:val="none"/>
          <w:u w:val="single"/>
          <w:lang w:val="en-US" w:eastAsia="zh-CN"/>
        </w:rPr>
        <w:t>15180279397</w:t>
      </w:r>
    </w:p>
    <w:p>
      <w:pPr>
        <w:spacing w:line="360" w:lineRule="auto"/>
        <w:jc w:val="center"/>
        <w:rPr>
          <w:rFonts w:ascii="宋体" w:hAnsi="宋体"/>
          <w:b/>
          <w:color w:val="auto"/>
          <w:sz w:val="24"/>
          <w:highlight w:val="none"/>
        </w:rPr>
      </w:pPr>
    </w:p>
    <w:p>
      <w:pPr>
        <w:rPr>
          <w:color w:val="auto"/>
          <w:highlight w:val="none"/>
        </w:rPr>
      </w:pPr>
      <w:r>
        <w:rPr>
          <w:color w:val="auto"/>
          <w:highlight w:val="none"/>
        </w:rPr>
        <w:br w:type="page"/>
      </w:r>
    </w:p>
    <w:sdt>
      <w:sdtPr>
        <w:rPr>
          <w:rFonts w:ascii="宋体" w:hAnsi="宋体" w:eastAsia="宋体" w:cstheme="minorBidi"/>
          <w:color w:val="auto"/>
          <w:kern w:val="2"/>
          <w:sz w:val="21"/>
          <w:szCs w:val="24"/>
          <w:highlight w:val="none"/>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highlight w:val="none"/>
            </w:rPr>
          </w:pPr>
          <w:bookmarkStart w:id="3" w:name="_Toc7080"/>
          <w:r>
            <w:rPr>
              <w:rFonts w:ascii="宋体" w:hAnsi="宋体" w:eastAsia="宋体"/>
              <w:color w:val="auto"/>
              <w:sz w:val="36"/>
              <w:szCs w:val="36"/>
              <w:highlight w:val="none"/>
            </w:rPr>
            <w:t>目录</w:t>
          </w:r>
        </w:p>
        <w:p>
          <w:pPr>
            <w:pStyle w:val="218"/>
            <w:tabs>
              <w:tab w:val="right" w:leader="dot" w:pos="8306"/>
            </w:tabs>
            <w:rPr>
              <w:b/>
              <w:color w:val="auto"/>
              <w:highlight w:val="none"/>
            </w:rPr>
          </w:pPr>
          <w:r>
            <w:rPr>
              <w:color w:val="auto"/>
              <w:highlight w:val="none"/>
            </w:rPr>
            <w:fldChar w:fldCharType="begin"/>
          </w:r>
          <w:r>
            <w:rPr>
              <w:color w:val="auto"/>
              <w:highlight w:val="none"/>
            </w:rPr>
            <w:instrText xml:space="preserve">TOC \o "1-2" \h \u </w:instrText>
          </w:r>
          <w:r>
            <w:rPr>
              <w:color w:val="auto"/>
              <w:highlight w:val="none"/>
            </w:rPr>
            <w:fldChar w:fldCharType="separate"/>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_Toc3077 </w:instrText>
          </w:r>
          <w:r>
            <w:rPr>
              <w:b/>
              <w:color w:val="auto"/>
              <w:highlight w:val="none"/>
            </w:rPr>
            <w:fldChar w:fldCharType="separate"/>
          </w:r>
          <w:r>
            <w:rPr>
              <w:rFonts w:ascii="Times New Roman" w:hAnsi="黑体" w:eastAsia="黑体"/>
              <w:b/>
              <w:bCs w:val="0"/>
              <w:color w:val="auto"/>
              <w:szCs w:val="32"/>
              <w:highlight w:val="none"/>
            </w:rPr>
            <w:t>第一章</w:t>
          </w:r>
          <w:r>
            <w:rPr>
              <w:rFonts w:hint="eastAsia" w:ascii="Times New Roman" w:hAnsi="Times New Roman" w:eastAsia="黑体"/>
              <w:b/>
              <w:bCs w:val="0"/>
              <w:color w:val="auto"/>
              <w:szCs w:val="32"/>
              <w:highlight w:val="none"/>
            </w:rPr>
            <w:t xml:space="preserve">  </w:t>
          </w:r>
          <w:r>
            <w:rPr>
              <w:rFonts w:hint="eastAsia" w:hAnsi="黑体" w:eastAsia="黑体"/>
              <w:b/>
              <w:bCs w:val="0"/>
              <w:color w:val="auto"/>
              <w:szCs w:val="32"/>
              <w:highlight w:val="none"/>
              <w:lang w:val="en-US" w:eastAsia="zh-CN"/>
            </w:rPr>
            <w:t>询价须知</w:t>
          </w:r>
          <w:r>
            <w:rPr>
              <w:b/>
              <w:color w:val="auto"/>
              <w:highlight w:val="none"/>
            </w:rPr>
            <w:tab/>
          </w:r>
          <w:r>
            <w:rPr>
              <w:b/>
              <w:color w:val="auto"/>
              <w:highlight w:val="none"/>
            </w:rPr>
            <w:fldChar w:fldCharType="begin"/>
          </w:r>
          <w:r>
            <w:rPr>
              <w:b/>
              <w:color w:val="auto"/>
              <w:highlight w:val="none"/>
            </w:rPr>
            <w:instrText xml:space="preserve"> PAGEREF _Toc3077 \h </w:instrText>
          </w:r>
          <w:r>
            <w:rPr>
              <w:b/>
              <w:color w:val="auto"/>
              <w:highlight w:val="none"/>
            </w:rPr>
            <w:fldChar w:fldCharType="separate"/>
          </w:r>
          <w:r>
            <w:rPr>
              <w:b/>
              <w:color w:val="auto"/>
              <w:highlight w:val="none"/>
            </w:rPr>
            <w:t>2</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_Toc22537 </w:instrText>
          </w:r>
          <w:r>
            <w:rPr>
              <w:color w:val="auto"/>
              <w:highlight w:val="none"/>
            </w:rPr>
            <w:fldChar w:fldCharType="separate"/>
          </w:r>
          <w:r>
            <w:rPr>
              <w:rFonts w:hint="eastAsia" w:ascii="楷体" w:hAnsi="楷体" w:eastAsia="楷体" w:cs="楷体"/>
              <w:bCs/>
              <w:color w:val="auto"/>
              <w:szCs w:val="32"/>
              <w:highlight w:val="none"/>
              <w:lang w:val="en-US" w:eastAsia="zh-Hans"/>
            </w:rPr>
            <w:t xml:space="preserve">一、 </w:t>
          </w:r>
          <w:r>
            <w:rPr>
              <w:rFonts w:hint="eastAsia" w:ascii="楷体" w:hAnsi="楷体" w:eastAsia="楷体" w:cs="楷体"/>
              <w:bCs/>
              <w:color w:val="auto"/>
              <w:szCs w:val="32"/>
              <w:highlight w:val="none"/>
              <w:lang w:val="en-US" w:eastAsia="zh-CN"/>
            </w:rPr>
            <w:t>采购</w:t>
          </w:r>
          <w:r>
            <w:rPr>
              <w:rFonts w:hint="eastAsia" w:ascii="楷体" w:hAnsi="楷体" w:eastAsia="楷体" w:cs="楷体"/>
              <w:bCs/>
              <w:color w:val="auto"/>
              <w:szCs w:val="32"/>
              <w:highlight w:val="none"/>
              <w:lang w:val="en-US" w:eastAsia="zh-Hans"/>
            </w:rPr>
            <w:t>内容：</w:t>
          </w:r>
          <w:r>
            <w:rPr>
              <w:color w:val="auto"/>
              <w:highlight w:val="none"/>
            </w:rPr>
            <w:tab/>
          </w:r>
          <w:r>
            <w:rPr>
              <w:color w:val="auto"/>
              <w:highlight w:val="none"/>
            </w:rPr>
            <w:fldChar w:fldCharType="begin"/>
          </w:r>
          <w:r>
            <w:rPr>
              <w:color w:val="auto"/>
              <w:highlight w:val="none"/>
            </w:rPr>
            <w:instrText xml:space="preserve"> PAGEREF _Toc22537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_Toc3240 </w:instrText>
          </w:r>
          <w:r>
            <w:rPr>
              <w:color w:val="auto"/>
              <w:highlight w:val="none"/>
            </w:rPr>
            <w:fldChar w:fldCharType="separate"/>
          </w:r>
          <w:r>
            <w:rPr>
              <w:rFonts w:hint="eastAsia" w:ascii="楷体" w:hAnsi="楷体" w:eastAsia="楷体" w:cs="楷体"/>
              <w:bCs/>
              <w:color w:val="auto"/>
              <w:szCs w:val="32"/>
              <w:highlight w:val="none"/>
              <w:lang w:val="en-US" w:eastAsia="zh-CN"/>
            </w:rPr>
            <w:t>二、 供应商资格条件：</w:t>
          </w:r>
          <w:r>
            <w:rPr>
              <w:color w:val="auto"/>
              <w:highlight w:val="none"/>
            </w:rPr>
            <w:tab/>
          </w:r>
          <w:r>
            <w:rPr>
              <w:color w:val="auto"/>
              <w:highlight w:val="none"/>
            </w:rPr>
            <w:fldChar w:fldCharType="begin"/>
          </w:r>
          <w:r>
            <w:rPr>
              <w:color w:val="auto"/>
              <w:highlight w:val="none"/>
            </w:rPr>
            <w:instrText xml:space="preserve"> PAGEREF _Toc3240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_Toc26361 </w:instrText>
          </w:r>
          <w:r>
            <w:rPr>
              <w:color w:val="auto"/>
              <w:highlight w:val="none"/>
            </w:rPr>
            <w:fldChar w:fldCharType="separate"/>
          </w:r>
          <w:r>
            <w:rPr>
              <w:rFonts w:hint="eastAsia" w:ascii="楷体" w:hAnsi="楷体" w:eastAsia="楷体" w:cs="楷体"/>
              <w:bCs/>
              <w:color w:val="auto"/>
              <w:szCs w:val="32"/>
              <w:highlight w:val="none"/>
              <w:lang w:val="en-US" w:eastAsia="zh-CN"/>
            </w:rPr>
            <w:t>三、 拟派人员资格要求：</w:t>
          </w:r>
          <w:r>
            <w:rPr>
              <w:color w:val="auto"/>
              <w:highlight w:val="none"/>
            </w:rPr>
            <w:tab/>
          </w:r>
          <w:r>
            <w:rPr>
              <w:color w:val="auto"/>
              <w:highlight w:val="none"/>
            </w:rPr>
            <w:fldChar w:fldCharType="begin"/>
          </w:r>
          <w:r>
            <w:rPr>
              <w:color w:val="auto"/>
              <w:highlight w:val="none"/>
            </w:rPr>
            <w:instrText xml:space="preserve"> PAGEREF _Toc26361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_Toc26856 </w:instrText>
          </w:r>
          <w:r>
            <w:rPr>
              <w:color w:val="auto"/>
              <w:highlight w:val="none"/>
            </w:rPr>
            <w:fldChar w:fldCharType="separate"/>
          </w:r>
          <w:r>
            <w:rPr>
              <w:rFonts w:hint="eastAsia" w:ascii="楷体" w:hAnsi="楷体" w:eastAsia="楷体" w:cs="楷体"/>
              <w:bCs/>
              <w:color w:val="auto"/>
              <w:szCs w:val="32"/>
              <w:highlight w:val="none"/>
              <w:lang w:val="en-US" w:eastAsia="zh-CN"/>
            </w:rPr>
            <w:t>四、 询价文件获取：</w:t>
          </w:r>
          <w:r>
            <w:rPr>
              <w:color w:val="auto"/>
              <w:highlight w:val="none"/>
            </w:rPr>
            <w:tab/>
          </w:r>
          <w:r>
            <w:rPr>
              <w:color w:val="auto"/>
              <w:highlight w:val="none"/>
            </w:rPr>
            <w:fldChar w:fldCharType="begin"/>
          </w:r>
          <w:r>
            <w:rPr>
              <w:color w:val="auto"/>
              <w:highlight w:val="none"/>
            </w:rPr>
            <w:instrText xml:space="preserve"> PAGEREF _Toc26856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_Toc1062 </w:instrText>
          </w:r>
          <w:r>
            <w:rPr>
              <w:color w:val="auto"/>
              <w:highlight w:val="none"/>
            </w:rPr>
            <w:fldChar w:fldCharType="separate"/>
          </w:r>
          <w:r>
            <w:rPr>
              <w:rFonts w:hint="eastAsia" w:ascii="楷体" w:hAnsi="楷体" w:eastAsia="楷体" w:cs="楷体"/>
              <w:bCs/>
              <w:color w:val="auto"/>
              <w:szCs w:val="32"/>
              <w:highlight w:val="none"/>
              <w:lang w:val="en-US" w:eastAsia="zh-CN"/>
            </w:rPr>
            <w:t>五、 响应文件：</w:t>
          </w:r>
          <w:r>
            <w:rPr>
              <w:color w:val="auto"/>
              <w:highlight w:val="none"/>
            </w:rPr>
            <w:tab/>
          </w:r>
          <w:r>
            <w:rPr>
              <w:color w:val="auto"/>
              <w:highlight w:val="none"/>
            </w:rPr>
            <w:fldChar w:fldCharType="begin"/>
          </w:r>
          <w:r>
            <w:rPr>
              <w:color w:val="auto"/>
              <w:highlight w:val="none"/>
            </w:rPr>
            <w:instrText xml:space="preserve"> PAGEREF _Toc1062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_Toc5175 </w:instrText>
          </w:r>
          <w:r>
            <w:rPr>
              <w:color w:val="auto"/>
              <w:highlight w:val="none"/>
            </w:rPr>
            <w:fldChar w:fldCharType="separate"/>
          </w:r>
          <w:r>
            <w:rPr>
              <w:rFonts w:hint="eastAsia" w:ascii="楷体" w:hAnsi="楷体" w:eastAsia="楷体" w:cs="楷体"/>
              <w:bCs/>
              <w:color w:val="auto"/>
              <w:szCs w:val="32"/>
              <w:highlight w:val="none"/>
              <w:lang w:val="en-US" w:eastAsia="zh-CN"/>
            </w:rPr>
            <w:t>六、 现场踏勘：</w:t>
          </w:r>
          <w:r>
            <w:rPr>
              <w:color w:val="auto"/>
              <w:highlight w:val="none"/>
            </w:rPr>
            <w:tab/>
          </w:r>
          <w:r>
            <w:rPr>
              <w:color w:val="auto"/>
              <w:highlight w:val="none"/>
            </w:rPr>
            <w:fldChar w:fldCharType="begin"/>
          </w:r>
          <w:r>
            <w:rPr>
              <w:color w:val="auto"/>
              <w:highlight w:val="none"/>
            </w:rPr>
            <w:instrText xml:space="preserve"> PAGEREF _Toc5175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_Toc26105 </w:instrText>
          </w:r>
          <w:r>
            <w:rPr>
              <w:color w:val="auto"/>
              <w:highlight w:val="none"/>
            </w:rPr>
            <w:fldChar w:fldCharType="separate"/>
          </w:r>
          <w:r>
            <w:rPr>
              <w:rFonts w:hint="eastAsia" w:ascii="楷体" w:hAnsi="楷体" w:eastAsia="楷体" w:cs="楷体"/>
              <w:bCs/>
              <w:color w:val="auto"/>
              <w:szCs w:val="32"/>
              <w:highlight w:val="none"/>
              <w:lang w:val="en-US" w:eastAsia="zh-CN"/>
            </w:rPr>
            <w:t>七、 询价文件澄清或答疑：</w:t>
          </w:r>
          <w:r>
            <w:rPr>
              <w:color w:val="auto"/>
              <w:highlight w:val="none"/>
            </w:rPr>
            <w:tab/>
          </w:r>
          <w:r>
            <w:rPr>
              <w:color w:val="auto"/>
              <w:highlight w:val="none"/>
            </w:rPr>
            <w:fldChar w:fldCharType="begin"/>
          </w:r>
          <w:r>
            <w:rPr>
              <w:color w:val="auto"/>
              <w:highlight w:val="none"/>
            </w:rPr>
            <w:instrText xml:space="preserve"> PAGEREF _Toc26105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_Toc9026 </w:instrText>
          </w:r>
          <w:r>
            <w:rPr>
              <w:color w:val="auto"/>
              <w:highlight w:val="none"/>
            </w:rPr>
            <w:fldChar w:fldCharType="separate"/>
          </w:r>
          <w:r>
            <w:rPr>
              <w:rFonts w:hint="eastAsia" w:ascii="楷体" w:hAnsi="楷体" w:eastAsia="楷体" w:cs="楷体"/>
              <w:bCs/>
              <w:color w:val="auto"/>
              <w:szCs w:val="32"/>
              <w:highlight w:val="none"/>
              <w:lang w:val="en-US" w:eastAsia="zh-CN"/>
            </w:rPr>
            <w:t>八、 询价时间、地点：</w:t>
          </w:r>
          <w:r>
            <w:rPr>
              <w:color w:val="auto"/>
              <w:highlight w:val="none"/>
            </w:rPr>
            <w:tab/>
          </w:r>
          <w:r>
            <w:rPr>
              <w:color w:val="auto"/>
              <w:highlight w:val="none"/>
            </w:rPr>
            <w:fldChar w:fldCharType="begin"/>
          </w:r>
          <w:r>
            <w:rPr>
              <w:color w:val="auto"/>
              <w:highlight w:val="none"/>
            </w:rPr>
            <w:instrText xml:space="preserve"> PAGEREF _Toc9026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_Toc7230 </w:instrText>
          </w:r>
          <w:r>
            <w:rPr>
              <w:color w:val="auto"/>
              <w:highlight w:val="none"/>
            </w:rPr>
            <w:fldChar w:fldCharType="separate"/>
          </w:r>
          <w:r>
            <w:rPr>
              <w:rFonts w:hint="eastAsia" w:ascii="楷体" w:hAnsi="楷体" w:eastAsia="楷体" w:cs="楷体"/>
              <w:bCs/>
              <w:color w:val="auto"/>
              <w:szCs w:val="32"/>
              <w:highlight w:val="none"/>
              <w:lang w:val="en-US" w:eastAsia="zh-CN"/>
            </w:rPr>
            <w:t>九、 询价</w:t>
          </w:r>
          <w:r>
            <w:rPr>
              <w:rFonts w:hint="eastAsia" w:ascii="楷体" w:hAnsi="楷体" w:eastAsia="楷体" w:cs="楷体"/>
              <w:bCs/>
              <w:color w:val="auto"/>
              <w:szCs w:val="32"/>
              <w:highlight w:val="none"/>
              <w:lang w:val="en-US" w:eastAsia="zh-Hans"/>
            </w:rPr>
            <w:t>保证金</w:t>
          </w:r>
          <w:r>
            <w:rPr>
              <w:rFonts w:hint="eastAsia" w:ascii="楷体" w:hAnsi="楷体" w:eastAsia="楷体" w:cs="楷体"/>
              <w:bCs/>
              <w:color w:val="auto"/>
              <w:szCs w:val="32"/>
              <w:highlight w:val="none"/>
              <w:lang w:val="en-US" w:eastAsia="zh-CN"/>
            </w:rPr>
            <w:t>：</w:t>
          </w:r>
          <w:r>
            <w:rPr>
              <w:color w:val="auto"/>
              <w:highlight w:val="none"/>
            </w:rPr>
            <w:tab/>
          </w:r>
          <w:r>
            <w:rPr>
              <w:color w:val="auto"/>
              <w:highlight w:val="none"/>
            </w:rPr>
            <w:fldChar w:fldCharType="begin"/>
          </w:r>
          <w:r>
            <w:rPr>
              <w:color w:val="auto"/>
              <w:highlight w:val="none"/>
            </w:rPr>
            <w:instrText xml:space="preserve"> PAGEREF _Toc7230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_Toc3380 </w:instrText>
          </w:r>
          <w:r>
            <w:rPr>
              <w:color w:val="auto"/>
              <w:highlight w:val="none"/>
            </w:rPr>
            <w:fldChar w:fldCharType="separate"/>
          </w:r>
          <w:r>
            <w:rPr>
              <w:rFonts w:hint="eastAsia" w:ascii="楷体" w:hAnsi="楷体" w:eastAsia="楷体" w:cs="楷体"/>
              <w:bCs/>
              <w:color w:val="auto"/>
              <w:szCs w:val="32"/>
              <w:highlight w:val="none"/>
              <w:lang w:val="en-US" w:eastAsia="zh-Hans"/>
            </w:rPr>
            <w:t>十、 联系方式：</w:t>
          </w:r>
          <w:r>
            <w:rPr>
              <w:color w:val="auto"/>
              <w:highlight w:val="none"/>
            </w:rPr>
            <w:tab/>
          </w:r>
          <w:r>
            <w:rPr>
              <w:color w:val="auto"/>
              <w:highlight w:val="none"/>
            </w:rPr>
            <w:fldChar w:fldCharType="begin"/>
          </w:r>
          <w:r>
            <w:rPr>
              <w:color w:val="auto"/>
              <w:highlight w:val="none"/>
            </w:rPr>
            <w:instrText xml:space="preserve"> PAGEREF _Toc3380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_Toc16627 </w:instrText>
          </w:r>
          <w:r>
            <w:rPr>
              <w:b/>
              <w:color w:val="auto"/>
              <w:highlight w:val="none"/>
            </w:rPr>
            <w:fldChar w:fldCharType="separate"/>
          </w:r>
          <w:r>
            <w:rPr>
              <w:rFonts w:hint="eastAsia" w:ascii="Times New Roman" w:hAnsi="黑体" w:eastAsia="黑体"/>
              <w:b/>
              <w:bCs w:val="0"/>
              <w:color w:val="auto"/>
              <w:szCs w:val="32"/>
              <w:highlight w:val="none"/>
            </w:rPr>
            <w:t xml:space="preserve">第二章  </w:t>
          </w:r>
          <w:r>
            <w:rPr>
              <w:rFonts w:hint="eastAsia" w:ascii="Times New Roman" w:hAnsi="黑体" w:eastAsia="黑体"/>
              <w:b/>
              <w:bCs w:val="0"/>
              <w:color w:val="auto"/>
              <w:szCs w:val="32"/>
              <w:highlight w:val="none"/>
              <w:lang w:eastAsia="zh-CN"/>
            </w:rPr>
            <w:t>询价</w:t>
          </w:r>
          <w:r>
            <w:rPr>
              <w:rFonts w:hint="eastAsia" w:ascii="Times New Roman" w:hAnsi="黑体" w:eastAsia="黑体"/>
              <w:b/>
              <w:bCs w:val="0"/>
              <w:color w:val="auto"/>
              <w:szCs w:val="32"/>
              <w:highlight w:val="none"/>
            </w:rPr>
            <w:t>程序和方法</w:t>
          </w:r>
          <w:r>
            <w:rPr>
              <w:b/>
              <w:color w:val="auto"/>
              <w:highlight w:val="none"/>
            </w:rPr>
            <w:tab/>
          </w:r>
          <w:r>
            <w:rPr>
              <w:b/>
              <w:color w:val="auto"/>
              <w:highlight w:val="none"/>
            </w:rPr>
            <w:fldChar w:fldCharType="begin"/>
          </w:r>
          <w:r>
            <w:rPr>
              <w:b/>
              <w:color w:val="auto"/>
              <w:highlight w:val="none"/>
            </w:rPr>
            <w:instrText xml:space="preserve"> PAGEREF _Toc16627 \h </w:instrText>
          </w:r>
          <w:r>
            <w:rPr>
              <w:b/>
              <w:color w:val="auto"/>
              <w:highlight w:val="none"/>
            </w:rPr>
            <w:fldChar w:fldCharType="separate"/>
          </w:r>
          <w:r>
            <w:rPr>
              <w:b/>
              <w:color w:val="auto"/>
              <w:highlight w:val="none"/>
            </w:rPr>
            <w:t>7</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_Toc17731 </w:instrText>
          </w:r>
          <w:r>
            <w:rPr>
              <w:color w:val="auto"/>
              <w:highlight w:val="none"/>
            </w:rPr>
            <w:fldChar w:fldCharType="separate"/>
          </w:r>
          <w:r>
            <w:rPr>
              <w:rFonts w:hint="eastAsia" w:ascii="楷体" w:hAnsi="楷体" w:eastAsia="楷体" w:cs="楷体"/>
              <w:bCs w:val="0"/>
              <w:color w:val="auto"/>
              <w:szCs w:val="32"/>
              <w:highlight w:val="none"/>
              <w:lang w:val="en-US" w:eastAsia="zh-CN"/>
            </w:rPr>
            <w:t>1.</w:t>
          </w:r>
          <w:r>
            <w:rPr>
              <w:rFonts w:hint="eastAsia" w:ascii="楷体" w:hAnsi="楷体" w:eastAsia="楷体" w:cs="楷体"/>
              <w:bCs w:val="0"/>
              <w:color w:val="auto"/>
              <w:szCs w:val="32"/>
              <w:highlight w:val="none"/>
            </w:rPr>
            <w:t>编制依据</w:t>
          </w:r>
          <w:r>
            <w:rPr>
              <w:color w:val="auto"/>
              <w:highlight w:val="none"/>
            </w:rPr>
            <w:tab/>
          </w:r>
          <w:r>
            <w:rPr>
              <w:color w:val="auto"/>
              <w:highlight w:val="none"/>
            </w:rPr>
            <w:fldChar w:fldCharType="begin"/>
          </w:r>
          <w:r>
            <w:rPr>
              <w:color w:val="auto"/>
              <w:highlight w:val="none"/>
            </w:rPr>
            <w:instrText xml:space="preserve"> PAGEREF _Toc17731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_Toc14554 </w:instrText>
          </w:r>
          <w:r>
            <w:rPr>
              <w:color w:val="auto"/>
              <w:highlight w:val="none"/>
            </w:rPr>
            <w:fldChar w:fldCharType="separate"/>
          </w:r>
          <w:r>
            <w:rPr>
              <w:rFonts w:hint="eastAsia" w:ascii="楷体" w:hAnsi="楷体" w:eastAsia="楷体" w:cs="楷体"/>
              <w:bCs w:val="0"/>
              <w:color w:val="auto"/>
              <w:szCs w:val="32"/>
              <w:highlight w:val="none"/>
              <w:lang w:val="en-US" w:eastAsia="zh-CN"/>
            </w:rPr>
            <w:t>2.定义</w:t>
          </w:r>
          <w:r>
            <w:rPr>
              <w:color w:val="auto"/>
              <w:highlight w:val="none"/>
            </w:rPr>
            <w:tab/>
          </w:r>
          <w:r>
            <w:rPr>
              <w:color w:val="auto"/>
              <w:highlight w:val="none"/>
            </w:rPr>
            <w:fldChar w:fldCharType="begin"/>
          </w:r>
          <w:r>
            <w:rPr>
              <w:color w:val="auto"/>
              <w:highlight w:val="none"/>
            </w:rPr>
            <w:instrText xml:space="preserve"> PAGEREF _Toc14554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_Toc32497 </w:instrText>
          </w:r>
          <w:r>
            <w:rPr>
              <w:color w:val="auto"/>
              <w:highlight w:val="none"/>
            </w:rPr>
            <w:fldChar w:fldCharType="separate"/>
          </w:r>
          <w:r>
            <w:rPr>
              <w:rFonts w:hint="eastAsia" w:ascii="楷体" w:hAnsi="楷体" w:eastAsia="楷体" w:cs="楷体"/>
              <w:bCs w:val="0"/>
              <w:color w:val="auto"/>
              <w:szCs w:val="32"/>
              <w:highlight w:val="none"/>
              <w:lang w:val="en-US" w:eastAsia="zh-CN"/>
            </w:rPr>
            <w:t>3.响应文件的构成</w:t>
          </w:r>
          <w:r>
            <w:rPr>
              <w:color w:val="auto"/>
              <w:highlight w:val="none"/>
            </w:rPr>
            <w:tab/>
          </w:r>
          <w:r>
            <w:rPr>
              <w:color w:val="auto"/>
              <w:highlight w:val="none"/>
            </w:rPr>
            <w:fldChar w:fldCharType="begin"/>
          </w:r>
          <w:r>
            <w:rPr>
              <w:color w:val="auto"/>
              <w:highlight w:val="none"/>
            </w:rPr>
            <w:instrText xml:space="preserve"> PAGEREF _Toc32497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_Toc8898 </w:instrText>
          </w:r>
          <w:r>
            <w:rPr>
              <w:color w:val="auto"/>
              <w:highlight w:val="none"/>
            </w:rPr>
            <w:fldChar w:fldCharType="separate"/>
          </w:r>
          <w:r>
            <w:rPr>
              <w:rFonts w:hint="eastAsia" w:ascii="楷体" w:hAnsi="楷体" w:eastAsia="楷体" w:cs="楷体"/>
              <w:bCs w:val="0"/>
              <w:color w:val="auto"/>
              <w:szCs w:val="32"/>
              <w:highlight w:val="none"/>
              <w:lang w:val="en-US" w:eastAsia="zh-CN"/>
            </w:rPr>
            <w:t>4.询价文件澄清</w:t>
          </w:r>
          <w:r>
            <w:rPr>
              <w:color w:val="auto"/>
              <w:highlight w:val="none"/>
            </w:rPr>
            <w:tab/>
          </w:r>
          <w:r>
            <w:rPr>
              <w:color w:val="auto"/>
              <w:highlight w:val="none"/>
            </w:rPr>
            <w:fldChar w:fldCharType="begin"/>
          </w:r>
          <w:r>
            <w:rPr>
              <w:color w:val="auto"/>
              <w:highlight w:val="none"/>
            </w:rPr>
            <w:instrText xml:space="preserve"> PAGEREF _Toc8898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_Toc2817 </w:instrText>
          </w:r>
          <w:r>
            <w:rPr>
              <w:color w:val="auto"/>
              <w:highlight w:val="none"/>
            </w:rPr>
            <w:fldChar w:fldCharType="separate"/>
          </w:r>
          <w:r>
            <w:rPr>
              <w:rFonts w:hint="eastAsia" w:ascii="楷体" w:hAnsi="楷体" w:eastAsia="楷体" w:cs="楷体"/>
              <w:bCs w:val="0"/>
              <w:color w:val="auto"/>
              <w:szCs w:val="32"/>
              <w:highlight w:val="none"/>
              <w:lang w:val="en-US" w:eastAsia="zh-CN"/>
            </w:rPr>
            <w:t>5.响应文件的递交</w:t>
          </w:r>
          <w:r>
            <w:rPr>
              <w:color w:val="auto"/>
              <w:highlight w:val="none"/>
            </w:rPr>
            <w:tab/>
          </w:r>
          <w:r>
            <w:rPr>
              <w:color w:val="auto"/>
              <w:highlight w:val="none"/>
            </w:rPr>
            <w:fldChar w:fldCharType="begin"/>
          </w:r>
          <w:r>
            <w:rPr>
              <w:color w:val="auto"/>
              <w:highlight w:val="none"/>
            </w:rPr>
            <w:instrText xml:space="preserve"> PAGEREF _Toc2817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_Toc30046 </w:instrText>
          </w:r>
          <w:r>
            <w:rPr>
              <w:color w:val="auto"/>
              <w:highlight w:val="none"/>
            </w:rPr>
            <w:fldChar w:fldCharType="separate"/>
          </w:r>
          <w:r>
            <w:rPr>
              <w:rFonts w:hint="eastAsia" w:ascii="楷体" w:hAnsi="楷体" w:eastAsia="楷体" w:cs="楷体"/>
              <w:bCs w:val="0"/>
              <w:color w:val="auto"/>
              <w:szCs w:val="32"/>
              <w:highlight w:val="none"/>
              <w:lang w:val="en-US" w:eastAsia="zh-CN"/>
            </w:rPr>
            <w:t>6.开标仪式</w:t>
          </w:r>
          <w:r>
            <w:rPr>
              <w:color w:val="auto"/>
              <w:highlight w:val="none"/>
            </w:rPr>
            <w:tab/>
          </w:r>
          <w:r>
            <w:rPr>
              <w:color w:val="auto"/>
              <w:highlight w:val="none"/>
            </w:rPr>
            <w:fldChar w:fldCharType="begin"/>
          </w:r>
          <w:r>
            <w:rPr>
              <w:color w:val="auto"/>
              <w:highlight w:val="none"/>
            </w:rPr>
            <w:instrText xml:space="preserve"> PAGEREF _Toc30046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_Toc12905 </w:instrText>
          </w:r>
          <w:r>
            <w:rPr>
              <w:color w:val="auto"/>
              <w:highlight w:val="none"/>
            </w:rPr>
            <w:fldChar w:fldCharType="separate"/>
          </w:r>
          <w:r>
            <w:rPr>
              <w:rFonts w:hint="eastAsia" w:ascii="楷体" w:hAnsi="楷体" w:eastAsia="楷体" w:cs="楷体"/>
              <w:bCs w:val="0"/>
              <w:color w:val="auto"/>
              <w:szCs w:val="32"/>
              <w:highlight w:val="none"/>
              <w:lang w:val="en-US" w:eastAsia="zh-CN"/>
            </w:rPr>
            <w:t>7.成立评审小组</w:t>
          </w:r>
          <w:r>
            <w:rPr>
              <w:color w:val="auto"/>
              <w:highlight w:val="none"/>
            </w:rPr>
            <w:tab/>
          </w:r>
          <w:r>
            <w:rPr>
              <w:color w:val="auto"/>
              <w:highlight w:val="none"/>
            </w:rPr>
            <w:fldChar w:fldCharType="begin"/>
          </w:r>
          <w:r>
            <w:rPr>
              <w:color w:val="auto"/>
              <w:highlight w:val="none"/>
            </w:rPr>
            <w:instrText xml:space="preserve"> PAGEREF _Toc12905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_Toc5783 </w:instrText>
          </w:r>
          <w:r>
            <w:rPr>
              <w:color w:val="auto"/>
              <w:highlight w:val="none"/>
            </w:rPr>
            <w:fldChar w:fldCharType="separate"/>
          </w:r>
          <w:r>
            <w:rPr>
              <w:rFonts w:hint="eastAsia" w:ascii="楷体" w:hAnsi="楷体" w:eastAsia="楷体" w:cs="楷体"/>
              <w:bCs w:val="0"/>
              <w:color w:val="auto"/>
              <w:szCs w:val="32"/>
              <w:highlight w:val="none"/>
              <w:lang w:val="en-US" w:eastAsia="zh-CN"/>
            </w:rPr>
            <w:t>8.响应文件的审查</w:t>
          </w:r>
          <w:r>
            <w:rPr>
              <w:color w:val="auto"/>
              <w:highlight w:val="none"/>
            </w:rPr>
            <w:tab/>
          </w:r>
          <w:r>
            <w:rPr>
              <w:color w:val="auto"/>
              <w:highlight w:val="none"/>
            </w:rPr>
            <w:fldChar w:fldCharType="begin"/>
          </w:r>
          <w:r>
            <w:rPr>
              <w:color w:val="auto"/>
              <w:highlight w:val="none"/>
            </w:rPr>
            <w:instrText xml:space="preserve"> PAGEREF _Toc5783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_Toc10511 </w:instrText>
          </w:r>
          <w:r>
            <w:rPr>
              <w:color w:val="auto"/>
              <w:highlight w:val="none"/>
            </w:rPr>
            <w:fldChar w:fldCharType="separate"/>
          </w:r>
          <w:r>
            <w:rPr>
              <w:rFonts w:hint="eastAsia" w:ascii="楷体" w:hAnsi="楷体" w:eastAsia="楷体" w:cs="楷体"/>
              <w:bCs w:val="0"/>
              <w:color w:val="auto"/>
              <w:szCs w:val="32"/>
              <w:highlight w:val="none"/>
              <w:lang w:val="en-US" w:eastAsia="zh-CN"/>
            </w:rPr>
            <w:t>9.错误修正</w:t>
          </w:r>
          <w:r>
            <w:rPr>
              <w:color w:val="auto"/>
              <w:highlight w:val="none"/>
            </w:rPr>
            <w:tab/>
          </w:r>
          <w:r>
            <w:rPr>
              <w:color w:val="auto"/>
              <w:highlight w:val="none"/>
            </w:rPr>
            <w:fldChar w:fldCharType="begin"/>
          </w:r>
          <w:r>
            <w:rPr>
              <w:color w:val="auto"/>
              <w:highlight w:val="none"/>
            </w:rPr>
            <w:instrText xml:space="preserve"> PAGEREF _Toc10511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_Toc16850 </w:instrText>
          </w:r>
          <w:r>
            <w:rPr>
              <w:color w:val="auto"/>
              <w:highlight w:val="none"/>
            </w:rPr>
            <w:fldChar w:fldCharType="separate"/>
          </w:r>
          <w:r>
            <w:rPr>
              <w:rFonts w:hint="eastAsia" w:ascii="楷体" w:hAnsi="楷体" w:eastAsia="楷体" w:cs="楷体"/>
              <w:bCs w:val="0"/>
              <w:color w:val="auto"/>
              <w:szCs w:val="32"/>
              <w:highlight w:val="none"/>
              <w:lang w:val="en-US" w:eastAsia="zh-CN"/>
            </w:rPr>
            <w:t>10.询价</w:t>
          </w:r>
          <w:r>
            <w:rPr>
              <w:color w:val="auto"/>
              <w:highlight w:val="none"/>
            </w:rPr>
            <w:tab/>
          </w:r>
          <w:r>
            <w:rPr>
              <w:color w:val="auto"/>
              <w:highlight w:val="none"/>
            </w:rPr>
            <w:fldChar w:fldCharType="begin"/>
          </w:r>
          <w:r>
            <w:rPr>
              <w:color w:val="auto"/>
              <w:highlight w:val="none"/>
            </w:rPr>
            <w:instrText xml:space="preserve"> PAGEREF _Toc16850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_Toc8054 </w:instrText>
          </w:r>
          <w:r>
            <w:rPr>
              <w:color w:val="auto"/>
              <w:highlight w:val="none"/>
            </w:rPr>
            <w:fldChar w:fldCharType="separate"/>
          </w:r>
          <w:r>
            <w:rPr>
              <w:rFonts w:hint="eastAsia" w:ascii="楷体" w:hAnsi="楷体" w:eastAsia="楷体" w:cs="楷体"/>
              <w:bCs w:val="0"/>
              <w:color w:val="auto"/>
              <w:szCs w:val="32"/>
              <w:highlight w:val="none"/>
              <w:lang w:val="en-US" w:eastAsia="zh-CN"/>
            </w:rPr>
            <w:t>11.评审结果</w:t>
          </w:r>
          <w:r>
            <w:rPr>
              <w:color w:val="auto"/>
              <w:highlight w:val="none"/>
            </w:rPr>
            <w:tab/>
          </w:r>
          <w:r>
            <w:rPr>
              <w:color w:val="auto"/>
              <w:highlight w:val="none"/>
            </w:rPr>
            <w:fldChar w:fldCharType="begin"/>
          </w:r>
          <w:r>
            <w:rPr>
              <w:color w:val="auto"/>
              <w:highlight w:val="none"/>
            </w:rPr>
            <w:instrText xml:space="preserve"> PAGEREF _Toc8054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_Toc1393 </w:instrText>
          </w:r>
          <w:r>
            <w:rPr>
              <w:color w:val="auto"/>
              <w:highlight w:val="none"/>
            </w:rPr>
            <w:fldChar w:fldCharType="separate"/>
          </w:r>
          <w:r>
            <w:rPr>
              <w:rFonts w:hint="eastAsia" w:ascii="楷体" w:hAnsi="楷体" w:eastAsia="楷体" w:cs="楷体"/>
              <w:bCs w:val="0"/>
              <w:color w:val="auto"/>
              <w:szCs w:val="32"/>
              <w:highlight w:val="none"/>
              <w:lang w:val="en-US" w:eastAsia="zh-CN"/>
            </w:rPr>
            <w:t>12.确定供应商</w:t>
          </w:r>
          <w:r>
            <w:rPr>
              <w:color w:val="auto"/>
              <w:highlight w:val="none"/>
            </w:rPr>
            <w:tab/>
          </w:r>
          <w:r>
            <w:rPr>
              <w:color w:val="auto"/>
              <w:highlight w:val="none"/>
            </w:rPr>
            <w:fldChar w:fldCharType="begin"/>
          </w:r>
          <w:r>
            <w:rPr>
              <w:color w:val="auto"/>
              <w:highlight w:val="none"/>
            </w:rPr>
            <w:instrText xml:space="preserve"> PAGEREF _Toc1393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_Toc12989 </w:instrText>
          </w:r>
          <w:r>
            <w:rPr>
              <w:color w:val="auto"/>
              <w:highlight w:val="none"/>
            </w:rPr>
            <w:fldChar w:fldCharType="separate"/>
          </w:r>
          <w:r>
            <w:rPr>
              <w:rFonts w:hint="eastAsia" w:ascii="楷体" w:hAnsi="楷体" w:eastAsia="楷体" w:cs="楷体"/>
              <w:bCs w:val="0"/>
              <w:color w:val="auto"/>
              <w:szCs w:val="32"/>
              <w:highlight w:val="none"/>
              <w:lang w:val="en-US" w:eastAsia="zh-CN"/>
            </w:rPr>
            <w:t>13.发出成交通知书</w:t>
          </w:r>
          <w:r>
            <w:rPr>
              <w:color w:val="auto"/>
              <w:highlight w:val="none"/>
            </w:rPr>
            <w:tab/>
          </w:r>
          <w:r>
            <w:rPr>
              <w:color w:val="auto"/>
              <w:highlight w:val="none"/>
            </w:rPr>
            <w:fldChar w:fldCharType="begin"/>
          </w:r>
          <w:r>
            <w:rPr>
              <w:color w:val="auto"/>
              <w:highlight w:val="none"/>
            </w:rPr>
            <w:instrText xml:space="preserve"> PAGEREF _Toc12989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_Toc14674 </w:instrText>
          </w:r>
          <w:r>
            <w:rPr>
              <w:color w:val="auto"/>
              <w:highlight w:val="none"/>
            </w:rPr>
            <w:fldChar w:fldCharType="separate"/>
          </w:r>
          <w:r>
            <w:rPr>
              <w:rFonts w:hint="eastAsia" w:ascii="楷体" w:hAnsi="楷体" w:eastAsia="楷体" w:cs="楷体"/>
              <w:bCs w:val="0"/>
              <w:color w:val="auto"/>
              <w:szCs w:val="32"/>
              <w:highlight w:val="none"/>
              <w:lang w:val="en-US" w:eastAsia="zh-CN"/>
            </w:rPr>
            <w:t>14.签订合同</w:t>
          </w:r>
          <w:r>
            <w:rPr>
              <w:color w:val="auto"/>
              <w:highlight w:val="none"/>
            </w:rPr>
            <w:tab/>
          </w:r>
          <w:r>
            <w:rPr>
              <w:color w:val="auto"/>
              <w:highlight w:val="none"/>
            </w:rPr>
            <w:fldChar w:fldCharType="begin"/>
          </w:r>
          <w:r>
            <w:rPr>
              <w:color w:val="auto"/>
              <w:highlight w:val="none"/>
            </w:rPr>
            <w:instrText xml:space="preserve"> PAGEREF _Toc14674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_Toc13722 </w:instrText>
          </w:r>
          <w:r>
            <w:rPr>
              <w:color w:val="auto"/>
              <w:highlight w:val="none"/>
            </w:rPr>
            <w:fldChar w:fldCharType="separate"/>
          </w:r>
          <w:r>
            <w:rPr>
              <w:rFonts w:hint="eastAsia" w:ascii="楷体" w:hAnsi="楷体" w:eastAsia="楷体" w:cs="楷体"/>
              <w:bCs w:val="0"/>
              <w:color w:val="auto"/>
              <w:szCs w:val="32"/>
              <w:highlight w:val="none"/>
              <w:lang w:val="en-US" w:eastAsia="zh-CN"/>
            </w:rPr>
            <w:t>15.终止询价采购</w:t>
          </w:r>
          <w:r>
            <w:rPr>
              <w:color w:val="auto"/>
              <w:highlight w:val="none"/>
            </w:rPr>
            <w:tab/>
          </w:r>
          <w:r>
            <w:rPr>
              <w:color w:val="auto"/>
              <w:highlight w:val="none"/>
            </w:rPr>
            <w:fldChar w:fldCharType="begin"/>
          </w:r>
          <w:r>
            <w:rPr>
              <w:color w:val="auto"/>
              <w:highlight w:val="none"/>
            </w:rPr>
            <w:instrText xml:space="preserve"> PAGEREF _Toc13722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_Toc7770 </w:instrText>
          </w:r>
          <w:r>
            <w:rPr>
              <w:b/>
              <w:color w:val="auto"/>
              <w:highlight w:val="none"/>
            </w:rPr>
            <w:fldChar w:fldCharType="separate"/>
          </w:r>
          <w:r>
            <w:rPr>
              <w:rFonts w:hint="eastAsia" w:ascii="Times New Roman" w:hAnsi="黑体" w:eastAsia="黑体"/>
              <w:b/>
              <w:bCs w:val="0"/>
              <w:color w:val="auto"/>
              <w:szCs w:val="32"/>
              <w:highlight w:val="none"/>
            </w:rPr>
            <w:t>第</w:t>
          </w:r>
          <w:r>
            <w:rPr>
              <w:rFonts w:hint="eastAsia" w:ascii="Times New Roman" w:hAnsi="黑体" w:eastAsia="黑体"/>
              <w:b/>
              <w:bCs w:val="0"/>
              <w:color w:val="auto"/>
              <w:szCs w:val="32"/>
              <w:highlight w:val="none"/>
              <w:lang w:val="en-US" w:eastAsia="zh-CN"/>
            </w:rPr>
            <w:t>三</w:t>
          </w:r>
          <w:r>
            <w:rPr>
              <w:rFonts w:hint="eastAsia" w:ascii="Times New Roman" w:hAnsi="黑体" w:eastAsia="黑体"/>
              <w:b/>
              <w:bCs w:val="0"/>
              <w:color w:val="auto"/>
              <w:szCs w:val="32"/>
              <w:highlight w:val="none"/>
            </w:rPr>
            <w:t xml:space="preserve">章  </w:t>
          </w:r>
          <w:r>
            <w:rPr>
              <w:rFonts w:hint="eastAsia" w:ascii="Times New Roman" w:hAnsi="黑体" w:eastAsia="黑体"/>
              <w:b/>
              <w:bCs w:val="0"/>
              <w:color w:val="auto"/>
              <w:szCs w:val="32"/>
              <w:highlight w:val="none"/>
              <w:lang w:val="en-US" w:eastAsia="zh-CN"/>
            </w:rPr>
            <w:t>项目要求</w:t>
          </w:r>
          <w:r>
            <w:rPr>
              <w:b/>
              <w:color w:val="auto"/>
              <w:highlight w:val="none"/>
            </w:rPr>
            <w:tab/>
          </w:r>
          <w:r>
            <w:rPr>
              <w:b/>
              <w:color w:val="auto"/>
              <w:highlight w:val="none"/>
            </w:rPr>
            <w:fldChar w:fldCharType="begin"/>
          </w:r>
          <w:r>
            <w:rPr>
              <w:b/>
              <w:color w:val="auto"/>
              <w:highlight w:val="none"/>
            </w:rPr>
            <w:instrText xml:space="preserve"> PAGEREF _Toc7770 \h </w:instrText>
          </w:r>
          <w:r>
            <w:rPr>
              <w:b/>
              <w:color w:val="auto"/>
              <w:highlight w:val="none"/>
            </w:rPr>
            <w:fldChar w:fldCharType="separate"/>
          </w:r>
          <w:r>
            <w:rPr>
              <w:b/>
              <w:color w:val="auto"/>
              <w:highlight w:val="none"/>
            </w:rPr>
            <w:t>13</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_Toc25151 </w:instrText>
          </w:r>
          <w:r>
            <w:rPr>
              <w:color w:val="auto"/>
              <w:highlight w:val="none"/>
            </w:rPr>
            <w:fldChar w:fldCharType="separate"/>
          </w:r>
          <w:r>
            <w:rPr>
              <w:rFonts w:hint="eastAsia" w:ascii="楷体" w:hAnsi="楷体" w:eastAsia="楷体" w:cs="楷体"/>
              <w:bCs/>
              <w:color w:val="auto"/>
              <w:szCs w:val="32"/>
              <w:highlight w:val="none"/>
              <w:lang w:val="en-US" w:eastAsia="zh-CN"/>
            </w:rPr>
            <w:t>一、商务要求</w:t>
          </w:r>
          <w:r>
            <w:rPr>
              <w:color w:val="auto"/>
              <w:highlight w:val="none"/>
            </w:rPr>
            <w:tab/>
          </w:r>
          <w:r>
            <w:rPr>
              <w:color w:val="auto"/>
              <w:highlight w:val="none"/>
            </w:rPr>
            <w:fldChar w:fldCharType="begin"/>
          </w:r>
          <w:r>
            <w:rPr>
              <w:color w:val="auto"/>
              <w:highlight w:val="none"/>
            </w:rPr>
            <w:instrText xml:space="preserve"> PAGEREF _Toc25151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_Toc5971 </w:instrText>
          </w:r>
          <w:r>
            <w:rPr>
              <w:color w:val="auto"/>
              <w:highlight w:val="none"/>
            </w:rPr>
            <w:fldChar w:fldCharType="separate"/>
          </w:r>
          <w:r>
            <w:rPr>
              <w:rFonts w:hint="eastAsia" w:ascii="楷体" w:hAnsi="楷体" w:eastAsia="楷体" w:cs="楷体"/>
              <w:bCs/>
              <w:color w:val="auto"/>
              <w:szCs w:val="32"/>
              <w:highlight w:val="none"/>
              <w:lang w:val="en-US" w:eastAsia="zh-CN"/>
            </w:rPr>
            <w:t>二、技术要求</w:t>
          </w:r>
          <w:r>
            <w:rPr>
              <w:color w:val="auto"/>
              <w:highlight w:val="none"/>
            </w:rPr>
            <w:tab/>
          </w:r>
          <w:r>
            <w:rPr>
              <w:color w:val="auto"/>
              <w:highlight w:val="none"/>
            </w:rPr>
            <w:fldChar w:fldCharType="begin"/>
          </w:r>
          <w:r>
            <w:rPr>
              <w:color w:val="auto"/>
              <w:highlight w:val="none"/>
            </w:rPr>
            <w:instrText xml:space="preserve"> PAGEREF _Toc5971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218"/>
            <w:tabs>
              <w:tab w:val="right" w:leader="dot" w:pos="8306"/>
            </w:tabs>
            <w:rPr>
              <w:b/>
              <w:color w:val="auto"/>
              <w:highlight w:val="none"/>
            </w:rPr>
          </w:pPr>
          <w:r>
            <w:rPr>
              <w:b/>
              <w:color w:val="auto"/>
              <w:highlight w:val="none"/>
            </w:rPr>
            <w:fldChar w:fldCharType="begin"/>
          </w:r>
          <w:r>
            <w:rPr>
              <w:b/>
              <w:color w:val="auto"/>
              <w:highlight w:val="none"/>
            </w:rPr>
            <w:instrText xml:space="preserve"> HYPERLINK \l _Toc17475 </w:instrText>
          </w:r>
          <w:r>
            <w:rPr>
              <w:b/>
              <w:color w:val="auto"/>
              <w:highlight w:val="none"/>
            </w:rPr>
            <w:fldChar w:fldCharType="separate"/>
          </w:r>
          <w:r>
            <w:rPr>
              <w:rFonts w:hint="eastAsia" w:ascii="Times New Roman" w:hAnsi="黑体" w:eastAsia="黑体"/>
              <w:b/>
              <w:bCs w:val="0"/>
              <w:color w:val="auto"/>
              <w:szCs w:val="32"/>
              <w:highlight w:val="none"/>
              <w:lang w:val="en-US" w:eastAsia="zh-CN"/>
            </w:rPr>
            <w:t>第四章</w:t>
          </w:r>
          <w:r>
            <w:rPr>
              <w:rFonts w:hint="eastAsia" w:ascii="Times New Roman" w:hAnsi="黑体" w:eastAsia="黑体"/>
              <w:b/>
              <w:bCs w:val="0"/>
              <w:color w:val="auto"/>
              <w:szCs w:val="32"/>
              <w:highlight w:val="none"/>
            </w:rPr>
            <w:t xml:space="preserve"> 响应文件格式</w:t>
          </w:r>
          <w:r>
            <w:rPr>
              <w:b/>
              <w:color w:val="auto"/>
              <w:highlight w:val="none"/>
            </w:rPr>
            <w:tab/>
          </w:r>
          <w:r>
            <w:rPr>
              <w:b/>
              <w:color w:val="auto"/>
              <w:highlight w:val="none"/>
            </w:rPr>
            <w:fldChar w:fldCharType="begin"/>
          </w:r>
          <w:r>
            <w:rPr>
              <w:b/>
              <w:color w:val="auto"/>
              <w:highlight w:val="none"/>
            </w:rPr>
            <w:instrText xml:space="preserve"> PAGEREF _Toc17475 \h </w:instrText>
          </w:r>
          <w:r>
            <w:rPr>
              <w:b/>
              <w:color w:val="auto"/>
              <w:highlight w:val="none"/>
            </w:rPr>
            <w:fldChar w:fldCharType="separate"/>
          </w:r>
          <w:r>
            <w:rPr>
              <w:b/>
              <w:color w:val="auto"/>
              <w:highlight w:val="none"/>
            </w:rPr>
            <w:t>15</w:t>
          </w:r>
          <w:r>
            <w:rPr>
              <w:b/>
              <w:color w:val="auto"/>
              <w:highlight w:val="none"/>
            </w:rPr>
            <w:fldChar w:fldCharType="end"/>
          </w:r>
          <w:r>
            <w:rPr>
              <w:b/>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_Toc11675 </w:instrText>
          </w:r>
          <w:r>
            <w:rPr>
              <w:color w:val="auto"/>
              <w:highlight w:val="none"/>
            </w:rPr>
            <w:fldChar w:fldCharType="separate"/>
          </w:r>
          <w:r>
            <w:rPr>
              <w:rFonts w:hint="eastAsia"/>
              <w:color w:val="auto"/>
              <w:highlight w:val="none"/>
              <w:lang w:val="en-US" w:eastAsia="zh-CN"/>
            </w:rPr>
            <w:t>一、询价</w:t>
          </w:r>
          <w:r>
            <w:rPr>
              <w:rFonts w:hint="eastAsia"/>
              <w:color w:val="auto"/>
              <w:highlight w:val="none"/>
            </w:rPr>
            <w:t>响应函</w:t>
          </w:r>
          <w:r>
            <w:rPr>
              <w:color w:val="auto"/>
              <w:highlight w:val="none"/>
            </w:rPr>
            <w:tab/>
          </w:r>
          <w:r>
            <w:rPr>
              <w:color w:val="auto"/>
              <w:highlight w:val="none"/>
            </w:rPr>
            <w:fldChar w:fldCharType="begin"/>
          </w:r>
          <w:r>
            <w:rPr>
              <w:color w:val="auto"/>
              <w:highlight w:val="none"/>
            </w:rPr>
            <w:instrText xml:space="preserve"> PAGEREF _Toc11675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_Toc25357 </w:instrText>
          </w:r>
          <w:r>
            <w:rPr>
              <w:color w:val="auto"/>
              <w:highlight w:val="none"/>
            </w:rPr>
            <w:fldChar w:fldCharType="separate"/>
          </w:r>
          <w:r>
            <w:rPr>
              <w:rFonts w:hint="eastAsia"/>
              <w:color w:val="auto"/>
              <w:highlight w:val="none"/>
              <w:lang w:val="en-US" w:eastAsia="zh-CN"/>
            </w:rPr>
            <w:t>二、</w:t>
          </w:r>
          <w:r>
            <w:rPr>
              <w:rFonts w:hint="eastAsia"/>
              <w:color w:val="auto"/>
              <w:highlight w:val="none"/>
            </w:rPr>
            <w:t>报价表</w:t>
          </w:r>
          <w:r>
            <w:rPr>
              <w:color w:val="auto"/>
              <w:highlight w:val="none"/>
            </w:rPr>
            <w:tab/>
          </w:r>
          <w:r>
            <w:rPr>
              <w:color w:val="auto"/>
              <w:highlight w:val="none"/>
            </w:rPr>
            <w:fldChar w:fldCharType="begin"/>
          </w:r>
          <w:r>
            <w:rPr>
              <w:color w:val="auto"/>
              <w:highlight w:val="none"/>
            </w:rPr>
            <w:instrText xml:space="preserve"> PAGEREF _Toc25357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_Toc26748 </w:instrText>
          </w:r>
          <w:r>
            <w:rPr>
              <w:color w:val="auto"/>
              <w:highlight w:val="none"/>
            </w:rPr>
            <w:fldChar w:fldCharType="separate"/>
          </w:r>
          <w:r>
            <w:rPr>
              <w:rFonts w:hint="eastAsia"/>
              <w:color w:val="auto"/>
              <w:highlight w:val="none"/>
              <w:lang w:val="en-US" w:eastAsia="zh-CN"/>
            </w:rPr>
            <w:t>三</w:t>
          </w:r>
          <w:r>
            <w:rPr>
              <w:rFonts w:hint="eastAsia"/>
              <w:color w:val="auto"/>
              <w:highlight w:val="none"/>
            </w:rPr>
            <w:t>、法定代表人授权书</w:t>
          </w:r>
          <w:r>
            <w:rPr>
              <w:color w:val="auto"/>
              <w:highlight w:val="none"/>
            </w:rPr>
            <w:tab/>
          </w:r>
          <w:r>
            <w:rPr>
              <w:color w:val="auto"/>
              <w:highlight w:val="none"/>
            </w:rPr>
            <w:fldChar w:fldCharType="begin"/>
          </w:r>
          <w:r>
            <w:rPr>
              <w:color w:val="auto"/>
              <w:highlight w:val="none"/>
            </w:rPr>
            <w:instrText xml:space="preserve"> PAGEREF _Toc26748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_Toc14413 </w:instrText>
          </w:r>
          <w:r>
            <w:rPr>
              <w:color w:val="auto"/>
              <w:highlight w:val="none"/>
            </w:rPr>
            <w:fldChar w:fldCharType="separate"/>
          </w:r>
          <w:r>
            <w:rPr>
              <w:rFonts w:hint="eastAsia"/>
              <w:color w:val="auto"/>
              <w:highlight w:val="none"/>
              <w:lang w:val="en-US" w:eastAsia="zh-CN"/>
            </w:rPr>
            <w:t>四、</w:t>
          </w:r>
          <w:r>
            <w:rPr>
              <w:rFonts w:hint="eastAsia"/>
              <w:color w:val="auto"/>
              <w:highlight w:val="none"/>
            </w:rPr>
            <w:t>商务条款响应/偏离表格式</w:t>
          </w:r>
          <w:r>
            <w:rPr>
              <w:color w:val="auto"/>
              <w:highlight w:val="none"/>
            </w:rPr>
            <w:tab/>
          </w:r>
          <w:r>
            <w:rPr>
              <w:color w:val="auto"/>
              <w:highlight w:val="none"/>
            </w:rPr>
            <w:fldChar w:fldCharType="begin"/>
          </w:r>
          <w:r>
            <w:rPr>
              <w:color w:val="auto"/>
              <w:highlight w:val="none"/>
            </w:rPr>
            <w:instrText xml:space="preserve"> PAGEREF _Toc14413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_Toc15800 </w:instrText>
          </w:r>
          <w:r>
            <w:rPr>
              <w:color w:val="auto"/>
              <w:highlight w:val="none"/>
            </w:rPr>
            <w:fldChar w:fldCharType="separate"/>
          </w:r>
          <w:r>
            <w:rPr>
              <w:rFonts w:hint="eastAsia"/>
              <w:color w:val="auto"/>
              <w:highlight w:val="none"/>
              <w:lang w:val="en-US" w:eastAsia="zh-CN"/>
            </w:rPr>
            <w:t>五、</w:t>
          </w:r>
          <w:r>
            <w:rPr>
              <w:rFonts w:hint="eastAsia"/>
              <w:color w:val="auto"/>
              <w:highlight w:val="none"/>
            </w:rPr>
            <w:t>技术要求响应/偏离表格式</w:t>
          </w:r>
          <w:r>
            <w:rPr>
              <w:color w:val="auto"/>
              <w:highlight w:val="none"/>
            </w:rPr>
            <w:tab/>
          </w:r>
          <w:r>
            <w:rPr>
              <w:color w:val="auto"/>
              <w:highlight w:val="none"/>
            </w:rPr>
            <w:fldChar w:fldCharType="begin"/>
          </w:r>
          <w:r>
            <w:rPr>
              <w:color w:val="auto"/>
              <w:highlight w:val="none"/>
            </w:rPr>
            <w:instrText xml:space="preserve"> PAGEREF _Toc15800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_Toc4974 </w:instrText>
          </w:r>
          <w:r>
            <w:rPr>
              <w:color w:val="auto"/>
              <w:highlight w:val="none"/>
            </w:rPr>
            <w:fldChar w:fldCharType="separate"/>
          </w:r>
          <w:r>
            <w:rPr>
              <w:rFonts w:hint="eastAsia"/>
              <w:color w:val="auto"/>
              <w:highlight w:val="none"/>
              <w:lang w:val="en-US" w:eastAsia="zh-CN"/>
            </w:rPr>
            <w:t>六、</w:t>
          </w:r>
          <w:r>
            <w:rPr>
              <w:rFonts w:hint="eastAsia"/>
              <w:color w:val="auto"/>
              <w:highlight w:val="none"/>
            </w:rPr>
            <w:t>资格证明材料</w:t>
          </w:r>
          <w:r>
            <w:rPr>
              <w:color w:val="auto"/>
              <w:highlight w:val="none"/>
            </w:rPr>
            <w:tab/>
          </w:r>
          <w:r>
            <w:rPr>
              <w:color w:val="auto"/>
              <w:highlight w:val="none"/>
            </w:rPr>
            <w:fldChar w:fldCharType="begin"/>
          </w:r>
          <w:r>
            <w:rPr>
              <w:color w:val="auto"/>
              <w:highlight w:val="none"/>
            </w:rPr>
            <w:instrText xml:space="preserve"> PAGEREF _Toc4974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19"/>
            <w:tabs>
              <w:tab w:val="right" w:leader="dot" w:pos="8306"/>
            </w:tabs>
            <w:ind w:firstLine="400" w:firstLineChars="200"/>
            <w:rPr>
              <w:color w:val="auto"/>
              <w:highlight w:val="none"/>
            </w:rPr>
          </w:pPr>
          <w:r>
            <w:rPr>
              <w:b w:val="0"/>
              <w:bCs/>
              <w:color w:val="auto"/>
              <w:highlight w:val="none"/>
            </w:rPr>
            <w:fldChar w:fldCharType="begin"/>
          </w:r>
          <w:r>
            <w:rPr>
              <w:b w:val="0"/>
              <w:bCs/>
              <w:color w:val="auto"/>
              <w:highlight w:val="none"/>
            </w:rPr>
            <w:instrText xml:space="preserve"> HYPERLINK \l _Toc14818 </w:instrText>
          </w:r>
          <w:r>
            <w:rPr>
              <w:b w:val="0"/>
              <w:bCs/>
              <w:color w:val="auto"/>
              <w:highlight w:val="none"/>
            </w:rPr>
            <w:fldChar w:fldCharType="separate"/>
          </w:r>
          <w:r>
            <w:rPr>
              <w:rFonts w:hint="eastAsia" w:ascii="楷体" w:hAnsi="楷体" w:eastAsia="楷体" w:cs="楷体"/>
              <w:b w:val="0"/>
              <w:bCs/>
              <w:color w:val="auto"/>
              <w:szCs w:val="32"/>
              <w:highlight w:val="none"/>
            </w:rPr>
            <w:t>格式</w:t>
          </w:r>
          <w:r>
            <w:rPr>
              <w:rFonts w:hint="eastAsia" w:ascii="楷体" w:hAnsi="楷体" w:eastAsia="楷体" w:cs="楷体"/>
              <w:b w:val="0"/>
              <w:bCs/>
              <w:color w:val="auto"/>
              <w:szCs w:val="32"/>
              <w:highlight w:val="none"/>
              <w:lang w:val="en-US" w:eastAsia="zh-CN"/>
            </w:rPr>
            <w:t>6</w:t>
          </w:r>
          <w:r>
            <w:rPr>
              <w:rFonts w:hint="eastAsia" w:ascii="楷体" w:hAnsi="楷体" w:eastAsia="楷体" w:cs="楷体"/>
              <w:b w:val="0"/>
              <w:bCs/>
              <w:color w:val="auto"/>
              <w:szCs w:val="32"/>
              <w:highlight w:val="none"/>
            </w:rPr>
            <w:t>-</w:t>
          </w:r>
          <w:r>
            <w:rPr>
              <w:rFonts w:hint="eastAsia" w:ascii="楷体" w:hAnsi="楷体" w:eastAsia="楷体" w:cs="楷体"/>
              <w:b w:val="0"/>
              <w:bCs/>
              <w:color w:val="auto"/>
              <w:szCs w:val="32"/>
              <w:highlight w:val="none"/>
              <w:lang w:val="en-US" w:eastAsia="zh-CN"/>
            </w:rPr>
            <w:t>1 营业执照等相关资格证明材料</w:t>
          </w:r>
          <w:r>
            <w:rPr>
              <w:b w:val="0"/>
              <w:bCs/>
              <w:color w:val="auto"/>
              <w:highlight w:val="none"/>
            </w:rPr>
            <w:tab/>
          </w:r>
          <w:r>
            <w:rPr>
              <w:b w:val="0"/>
              <w:bCs/>
              <w:color w:val="auto"/>
              <w:highlight w:val="none"/>
            </w:rPr>
            <w:fldChar w:fldCharType="begin"/>
          </w:r>
          <w:r>
            <w:rPr>
              <w:b w:val="0"/>
              <w:bCs/>
              <w:color w:val="auto"/>
              <w:highlight w:val="none"/>
            </w:rPr>
            <w:instrText xml:space="preserve"> PAGEREF _Toc14818 \h </w:instrText>
          </w:r>
          <w:r>
            <w:rPr>
              <w:b w:val="0"/>
              <w:bCs/>
              <w:color w:val="auto"/>
              <w:highlight w:val="none"/>
            </w:rPr>
            <w:fldChar w:fldCharType="separate"/>
          </w:r>
          <w:r>
            <w:rPr>
              <w:b w:val="0"/>
              <w:bCs/>
              <w:color w:val="auto"/>
              <w:highlight w:val="none"/>
            </w:rPr>
            <w:t>2</w:t>
          </w:r>
          <w:r>
            <w:rPr>
              <w:rFonts w:hint="eastAsia"/>
              <w:b w:val="0"/>
              <w:bCs/>
              <w:color w:val="auto"/>
              <w:highlight w:val="none"/>
              <w:lang w:val="en-US" w:eastAsia="zh-CN"/>
            </w:rPr>
            <w:t>2</w:t>
          </w:r>
          <w:r>
            <w:rPr>
              <w:b w:val="0"/>
              <w:bCs/>
              <w:color w:val="auto"/>
              <w:highlight w:val="none"/>
            </w:rPr>
            <w:fldChar w:fldCharType="end"/>
          </w:r>
          <w:r>
            <w:rPr>
              <w:b w:val="0"/>
              <w:bCs/>
              <w:color w:val="auto"/>
              <w:highlight w:val="none"/>
            </w:rPr>
            <w:fldChar w:fldCharType="end"/>
          </w:r>
        </w:p>
        <w:p>
          <w:pPr>
            <w:pStyle w:val="219"/>
            <w:tabs>
              <w:tab w:val="right" w:leader="dot" w:pos="8306"/>
            </w:tabs>
            <w:ind w:firstLine="400" w:firstLineChars="200"/>
            <w:rPr>
              <w:color w:val="auto"/>
              <w:highlight w:val="none"/>
            </w:rPr>
          </w:pPr>
          <w:r>
            <w:rPr>
              <w:b w:val="0"/>
              <w:bCs/>
              <w:color w:val="auto"/>
              <w:highlight w:val="none"/>
            </w:rPr>
            <w:fldChar w:fldCharType="begin"/>
          </w:r>
          <w:r>
            <w:rPr>
              <w:b w:val="0"/>
              <w:bCs/>
              <w:color w:val="auto"/>
              <w:highlight w:val="none"/>
            </w:rPr>
            <w:instrText xml:space="preserve"> HYPERLINK \l _Toc14818 </w:instrText>
          </w:r>
          <w:r>
            <w:rPr>
              <w:b w:val="0"/>
              <w:bCs/>
              <w:color w:val="auto"/>
              <w:highlight w:val="none"/>
            </w:rPr>
            <w:fldChar w:fldCharType="separate"/>
          </w:r>
          <w:r>
            <w:rPr>
              <w:rFonts w:hint="eastAsia" w:ascii="楷体" w:hAnsi="楷体" w:eastAsia="楷体" w:cs="楷体"/>
              <w:b w:val="0"/>
              <w:bCs/>
              <w:color w:val="auto"/>
              <w:szCs w:val="32"/>
              <w:highlight w:val="none"/>
            </w:rPr>
            <w:t>格式</w:t>
          </w:r>
          <w:r>
            <w:rPr>
              <w:rFonts w:hint="eastAsia" w:ascii="楷体" w:hAnsi="楷体" w:eastAsia="楷体" w:cs="楷体"/>
              <w:b w:val="0"/>
              <w:bCs/>
              <w:color w:val="auto"/>
              <w:szCs w:val="32"/>
              <w:highlight w:val="none"/>
              <w:lang w:val="en-US" w:eastAsia="zh-CN"/>
            </w:rPr>
            <w:t>6</w:t>
          </w:r>
          <w:r>
            <w:rPr>
              <w:rFonts w:hint="eastAsia" w:ascii="楷体" w:hAnsi="楷体" w:eastAsia="楷体" w:cs="楷体"/>
              <w:b w:val="0"/>
              <w:bCs/>
              <w:color w:val="auto"/>
              <w:szCs w:val="32"/>
              <w:highlight w:val="none"/>
            </w:rPr>
            <w:t>-</w:t>
          </w:r>
          <w:r>
            <w:rPr>
              <w:rFonts w:hint="eastAsia" w:ascii="楷体" w:hAnsi="楷体" w:eastAsia="楷体" w:cs="楷体"/>
              <w:b w:val="0"/>
              <w:bCs/>
              <w:color w:val="auto"/>
              <w:szCs w:val="32"/>
              <w:highlight w:val="none"/>
              <w:lang w:val="en-US" w:eastAsia="zh-CN"/>
            </w:rPr>
            <w:t xml:space="preserve">2 </w:t>
          </w:r>
          <w:r>
            <w:rPr>
              <w:rFonts w:hint="eastAsia" w:ascii="楷体" w:hAnsi="楷体" w:eastAsia="楷体" w:cs="楷体"/>
              <w:b w:val="0"/>
              <w:bCs/>
              <w:color w:val="auto"/>
              <w:szCs w:val="32"/>
              <w:highlight w:val="none"/>
            </w:rPr>
            <w:t>供应商</w:t>
          </w:r>
          <w:r>
            <w:rPr>
              <w:rFonts w:hint="eastAsia" w:ascii="楷体" w:hAnsi="楷体" w:eastAsia="楷体" w:cs="楷体"/>
              <w:b w:val="0"/>
              <w:bCs/>
              <w:color w:val="auto"/>
              <w:szCs w:val="32"/>
              <w:highlight w:val="none"/>
              <w:lang w:val="en-US" w:eastAsia="zh-CN"/>
            </w:rPr>
            <w:t>的承诺函</w:t>
          </w:r>
          <w:r>
            <w:rPr>
              <w:b w:val="0"/>
              <w:bCs/>
              <w:color w:val="auto"/>
              <w:highlight w:val="none"/>
            </w:rPr>
            <w:tab/>
          </w:r>
          <w:r>
            <w:rPr>
              <w:b w:val="0"/>
              <w:bCs/>
              <w:color w:val="auto"/>
              <w:highlight w:val="none"/>
            </w:rPr>
            <w:fldChar w:fldCharType="begin"/>
          </w:r>
          <w:r>
            <w:rPr>
              <w:b w:val="0"/>
              <w:bCs/>
              <w:color w:val="auto"/>
              <w:highlight w:val="none"/>
            </w:rPr>
            <w:instrText xml:space="preserve"> PAGEREF _Toc14818 \h </w:instrText>
          </w:r>
          <w:r>
            <w:rPr>
              <w:b w:val="0"/>
              <w:bCs/>
              <w:color w:val="auto"/>
              <w:highlight w:val="none"/>
            </w:rPr>
            <w:fldChar w:fldCharType="separate"/>
          </w:r>
          <w:r>
            <w:rPr>
              <w:b w:val="0"/>
              <w:bCs/>
              <w:color w:val="auto"/>
              <w:highlight w:val="none"/>
            </w:rPr>
            <w:t>2</w:t>
          </w:r>
          <w:r>
            <w:rPr>
              <w:rFonts w:hint="eastAsia"/>
              <w:b w:val="0"/>
              <w:bCs/>
              <w:color w:val="auto"/>
              <w:highlight w:val="none"/>
              <w:lang w:val="en-US" w:eastAsia="zh-CN"/>
            </w:rPr>
            <w:t>3</w:t>
          </w:r>
          <w:r>
            <w:rPr>
              <w:b w:val="0"/>
              <w:bCs/>
              <w:color w:val="auto"/>
              <w:highlight w:val="none"/>
            </w:rPr>
            <w:fldChar w:fldCharType="end"/>
          </w:r>
          <w:r>
            <w:rPr>
              <w:b w:val="0"/>
              <w:bCs/>
              <w:color w:val="auto"/>
              <w:highlight w:val="none"/>
            </w:rPr>
            <w:fldChar w:fldCharType="end"/>
          </w:r>
        </w:p>
        <w:p>
          <w:pPr>
            <w:pStyle w:val="218"/>
            <w:tabs>
              <w:tab w:val="right" w:leader="dot" w:pos="8306"/>
            </w:tabs>
            <w:ind w:firstLine="800" w:firstLineChars="400"/>
            <w:rPr>
              <w:b w:val="0"/>
              <w:bCs/>
              <w:color w:val="auto"/>
              <w:highlight w:val="none"/>
            </w:rPr>
          </w:pPr>
          <w:r>
            <w:rPr>
              <w:b w:val="0"/>
              <w:bCs/>
              <w:color w:val="auto"/>
              <w:highlight w:val="none"/>
            </w:rPr>
            <w:fldChar w:fldCharType="begin"/>
          </w:r>
          <w:r>
            <w:rPr>
              <w:b w:val="0"/>
              <w:bCs/>
              <w:color w:val="auto"/>
              <w:highlight w:val="none"/>
            </w:rPr>
            <w:instrText xml:space="preserve"> HYPERLINK \l _Toc14818 </w:instrText>
          </w:r>
          <w:r>
            <w:rPr>
              <w:b w:val="0"/>
              <w:bCs/>
              <w:color w:val="auto"/>
              <w:highlight w:val="none"/>
            </w:rPr>
            <w:fldChar w:fldCharType="separate"/>
          </w:r>
          <w:r>
            <w:rPr>
              <w:rFonts w:hint="eastAsia" w:ascii="楷体" w:hAnsi="楷体" w:eastAsia="楷体" w:cs="楷体"/>
              <w:b w:val="0"/>
              <w:bCs/>
              <w:color w:val="auto"/>
              <w:szCs w:val="32"/>
              <w:highlight w:val="none"/>
            </w:rPr>
            <w:t>格式</w:t>
          </w:r>
          <w:r>
            <w:rPr>
              <w:rFonts w:hint="eastAsia" w:ascii="楷体" w:hAnsi="楷体" w:eastAsia="楷体" w:cs="楷体"/>
              <w:b w:val="0"/>
              <w:bCs/>
              <w:color w:val="auto"/>
              <w:szCs w:val="32"/>
              <w:highlight w:val="none"/>
              <w:lang w:val="en-US" w:eastAsia="zh-CN"/>
            </w:rPr>
            <w:t>6</w:t>
          </w:r>
          <w:r>
            <w:rPr>
              <w:rFonts w:hint="eastAsia" w:ascii="楷体" w:hAnsi="楷体" w:eastAsia="楷体" w:cs="楷体"/>
              <w:b w:val="0"/>
              <w:bCs/>
              <w:color w:val="auto"/>
              <w:szCs w:val="32"/>
              <w:highlight w:val="none"/>
            </w:rPr>
            <w:t>-</w:t>
          </w:r>
          <w:r>
            <w:rPr>
              <w:rFonts w:hint="eastAsia" w:ascii="楷体" w:hAnsi="楷体" w:eastAsia="楷体" w:cs="楷体"/>
              <w:b w:val="0"/>
              <w:bCs/>
              <w:color w:val="auto"/>
              <w:szCs w:val="32"/>
              <w:highlight w:val="none"/>
              <w:lang w:val="en-US" w:eastAsia="zh-CN"/>
            </w:rPr>
            <w:t xml:space="preserve">3 </w:t>
          </w:r>
          <w:r>
            <w:rPr>
              <w:rFonts w:hint="eastAsia" w:ascii="楷体" w:hAnsi="楷体" w:eastAsia="楷体" w:cs="楷体"/>
              <w:b w:val="0"/>
              <w:bCs/>
              <w:color w:val="auto"/>
              <w:szCs w:val="32"/>
              <w:highlight w:val="none"/>
            </w:rPr>
            <w:t>供应商</w:t>
          </w:r>
          <w:r>
            <w:rPr>
              <w:rFonts w:hint="eastAsia" w:ascii="楷体" w:hAnsi="楷体" w:eastAsia="楷体" w:cs="楷体"/>
              <w:b w:val="0"/>
              <w:bCs/>
              <w:color w:val="auto"/>
              <w:szCs w:val="32"/>
              <w:highlight w:val="none"/>
              <w:lang w:val="en-US" w:eastAsia="zh-CN"/>
            </w:rPr>
            <w:t>询价保证金</w:t>
          </w:r>
          <w:r>
            <w:rPr>
              <w:b w:val="0"/>
              <w:bCs/>
              <w:color w:val="auto"/>
              <w:highlight w:val="none"/>
            </w:rPr>
            <w:tab/>
          </w:r>
          <w:r>
            <w:rPr>
              <w:b w:val="0"/>
              <w:bCs/>
              <w:color w:val="auto"/>
              <w:highlight w:val="none"/>
            </w:rPr>
            <w:fldChar w:fldCharType="begin"/>
          </w:r>
          <w:r>
            <w:rPr>
              <w:b w:val="0"/>
              <w:bCs/>
              <w:color w:val="auto"/>
              <w:highlight w:val="none"/>
            </w:rPr>
            <w:instrText xml:space="preserve"> PAGEREF _Toc14818 \h </w:instrText>
          </w:r>
          <w:r>
            <w:rPr>
              <w:b w:val="0"/>
              <w:bCs/>
              <w:color w:val="auto"/>
              <w:highlight w:val="none"/>
            </w:rPr>
            <w:fldChar w:fldCharType="separate"/>
          </w:r>
          <w:r>
            <w:rPr>
              <w:b w:val="0"/>
              <w:bCs/>
              <w:color w:val="auto"/>
              <w:highlight w:val="none"/>
            </w:rPr>
            <w:t>24</w:t>
          </w:r>
          <w:r>
            <w:rPr>
              <w:b w:val="0"/>
              <w:bCs/>
              <w:color w:val="auto"/>
              <w:highlight w:val="none"/>
            </w:rPr>
            <w:fldChar w:fldCharType="end"/>
          </w:r>
          <w:r>
            <w:rPr>
              <w:b w:val="0"/>
              <w:bCs/>
              <w:color w:val="auto"/>
              <w:highlight w:val="none"/>
            </w:rPr>
            <w:fldChar w:fldCharType="end"/>
          </w:r>
        </w:p>
        <w:p>
          <w:pPr>
            <w:pStyle w:val="218"/>
            <w:tabs>
              <w:tab w:val="right" w:leader="dot" w:pos="8306"/>
            </w:tabs>
            <w:ind w:firstLine="800" w:firstLineChars="400"/>
            <w:rPr>
              <w:b w:val="0"/>
              <w:bCs/>
              <w:color w:val="auto"/>
              <w:highlight w:val="none"/>
            </w:rPr>
          </w:pPr>
          <w:r>
            <w:rPr>
              <w:b w:val="0"/>
              <w:bCs/>
              <w:color w:val="auto"/>
              <w:highlight w:val="none"/>
            </w:rPr>
            <w:fldChar w:fldCharType="begin"/>
          </w:r>
          <w:r>
            <w:rPr>
              <w:b w:val="0"/>
              <w:bCs/>
              <w:color w:val="auto"/>
              <w:highlight w:val="none"/>
            </w:rPr>
            <w:instrText xml:space="preserve"> HYPERLINK \l _Toc15613 </w:instrText>
          </w:r>
          <w:r>
            <w:rPr>
              <w:b w:val="0"/>
              <w:bCs/>
              <w:color w:val="auto"/>
              <w:highlight w:val="none"/>
            </w:rPr>
            <w:fldChar w:fldCharType="separate"/>
          </w:r>
          <w:r>
            <w:rPr>
              <w:rFonts w:hint="eastAsia" w:ascii="楷体" w:hAnsi="楷体" w:eastAsia="楷体" w:cs="楷体"/>
              <w:b w:val="0"/>
              <w:bCs/>
              <w:color w:val="auto"/>
              <w:szCs w:val="32"/>
              <w:highlight w:val="none"/>
              <w:lang w:val="en-US" w:eastAsia="zh-CN"/>
            </w:rPr>
            <w:t>格式6-4 拟派人员资格证明材料</w:t>
          </w:r>
          <w:r>
            <w:rPr>
              <w:b w:val="0"/>
              <w:bCs/>
              <w:color w:val="auto"/>
              <w:highlight w:val="none"/>
            </w:rPr>
            <w:tab/>
          </w:r>
          <w:r>
            <w:rPr>
              <w:b w:val="0"/>
              <w:bCs/>
              <w:color w:val="auto"/>
              <w:highlight w:val="none"/>
            </w:rPr>
            <w:fldChar w:fldCharType="begin"/>
          </w:r>
          <w:r>
            <w:rPr>
              <w:b w:val="0"/>
              <w:bCs/>
              <w:color w:val="auto"/>
              <w:highlight w:val="none"/>
            </w:rPr>
            <w:instrText xml:space="preserve"> PAGEREF _Toc15613 \h </w:instrText>
          </w:r>
          <w:r>
            <w:rPr>
              <w:b w:val="0"/>
              <w:bCs/>
              <w:color w:val="auto"/>
              <w:highlight w:val="none"/>
            </w:rPr>
            <w:fldChar w:fldCharType="separate"/>
          </w:r>
          <w:r>
            <w:rPr>
              <w:b w:val="0"/>
              <w:bCs/>
              <w:color w:val="auto"/>
              <w:highlight w:val="none"/>
            </w:rPr>
            <w:t>25</w:t>
          </w:r>
          <w:r>
            <w:rPr>
              <w:b w:val="0"/>
              <w:bCs/>
              <w:color w:val="auto"/>
              <w:highlight w:val="none"/>
            </w:rPr>
            <w:fldChar w:fldCharType="end"/>
          </w:r>
          <w:r>
            <w:rPr>
              <w:b w:val="0"/>
              <w:bCs/>
              <w:color w:val="auto"/>
              <w:highlight w:val="none"/>
            </w:rPr>
            <w:fldChar w:fldCharType="end"/>
          </w:r>
        </w:p>
        <w:p>
          <w:pPr>
            <w:pStyle w:val="218"/>
            <w:tabs>
              <w:tab w:val="right" w:leader="dot" w:pos="8306"/>
            </w:tabs>
            <w:ind w:firstLine="800" w:firstLineChars="400"/>
            <w:rPr>
              <w:b/>
              <w:color w:val="auto"/>
              <w:highlight w:val="none"/>
            </w:rPr>
          </w:pPr>
          <w:r>
            <w:rPr>
              <w:b w:val="0"/>
              <w:bCs/>
              <w:color w:val="auto"/>
              <w:highlight w:val="none"/>
            </w:rPr>
            <w:fldChar w:fldCharType="begin"/>
          </w:r>
          <w:r>
            <w:rPr>
              <w:b w:val="0"/>
              <w:bCs/>
              <w:color w:val="auto"/>
              <w:highlight w:val="none"/>
            </w:rPr>
            <w:instrText xml:space="preserve"> HYPERLINK \l _Toc24860 </w:instrText>
          </w:r>
          <w:r>
            <w:rPr>
              <w:b w:val="0"/>
              <w:bCs/>
              <w:color w:val="auto"/>
              <w:highlight w:val="none"/>
            </w:rPr>
            <w:fldChar w:fldCharType="separate"/>
          </w:r>
          <w:r>
            <w:rPr>
              <w:rFonts w:hint="eastAsia" w:ascii="楷体" w:hAnsi="楷体" w:eastAsia="楷体" w:cs="楷体"/>
              <w:b w:val="0"/>
              <w:bCs/>
              <w:color w:val="auto"/>
              <w:szCs w:val="32"/>
              <w:highlight w:val="none"/>
              <w:lang w:val="en-US" w:eastAsia="zh-CN"/>
            </w:rPr>
            <w:t>格式6-5 其他材料</w:t>
          </w:r>
          <w:r>
            <w:rPr>
              <w:b w:val="0"/>
              <w:bCs/>
              <w:color w:val="auto"/>
              <w:highlight w:val="none"/>
            </w:rPr>
            <w:tab/>
          </w:r>
          <w:r>
            <w:rPr>
              <w:b w:val="0"/>
              <w:bCs/>
              <w:color w:val="auto"/>
              <w:highlight w:val="none"/>
            </w:rPr>
            <w:fldChar w:fldCharType="begin"/>
          </w:r>
          <w:r>
            <w:rPr>
              <w:b w:val="0"/>
              <w:bCs/>
              <w:color w:val="auto"/>
              <w:highlight w:val="none"/>
            </w:rPr>
            <w:instrText xml:space="preserve"> PAGEREF _Toc24860 \h </w:instrText>
          </w:r>
          <w:r>
            <w:rPr>
              <w:b w:val="0"/>
              <w:bCs/>
              <w:color w:val="auto"/>
              <w:highlight w:val="none"/>
            </w:rPr>
            <w:fldChar w:fldCharType="separate"/>
          </w:r>
          <w:r>
            <w:rPr>
              <w:b w:val="0"/>
              <w:bCs/>
              <w:color w:val="auto"/>
              <w:highlight w:val="none"/>
            </w:rPr>
            <w:t>26</w:t>
          </w:r>
          <w:r>
            <w:rPr>
              <w:b w:val="0"/>
              <w:bCs/>
              <w:color w:val="auto"/>
              <w:highlight w:val="none"/>
            </w:rPr>
            <w:fldChar w:fldCharType="end"/>
          </w:r>
          <w:r>
            <w:rPr>
              <w:b w:val="0"/>
              <w:bCs/>
              <w:color w:val="auto"/>
              <w:highlight w:val="none"/>
            </w:rPr>
            <w:fldChar w:fldCharType="end"/>
          </w:r>
        </w:p>
        <w:p>
          <w:pPr>
            <w:rPr>
              <w:color w:val="auto"/>
              <w:highlight w:val="none"/>
            </w:rPr>
          </w:pPr>
          <w:r>
            <w:rPr>
              <w:b/>
              <w:color w:val="auto"/>
              <w:highlight w:val="none"/>
            </w:rPr>
            <w:fldChar w:fldCharType="end"/>
          </w:r>
        </w:p>
      </w:sdtContent>
    </w:sdt>
    <w:p>
      <w:pPr>
        <w:spacing w:line="360" w:lineRule="auto"/>
        <w:jc w:val="center"/>
        <w:outlineLvl w:val="0"/>
        <w:rPr>
          <w:rFonts w:hint="default" w:ascii="Times New Roman" w:hAnsi="Times New Roman" w:eastAsia="黑体"/>
          <w:bCs/>
          <w:color w:val="auto"/>
          <w:sz w:val="32"/>
          <w:szCs w:val="32"/>
          <w:highlight w:val="none"/>
          <w:lang w:val="en-US" w:eastAsia="zh-CN"/>
        </w:rPr>
      </w:pPr>
      <w:bookmarkStart w:id="4" w:name="_Toc3077"/>
      <w:r>
        <w:rPr>
          <w:rFonts w:ascii="宋体" w:hAnsi="宋体" w:eastAsia="宋体"/>
          <w:color w:val="auto"/>
          <w:sz w:val="24"/>
          <w:highlight w:val="none"/>
        </w:rPr>
        <w:br w:type="column"/>
      </w:r>
      <w:r>
        <w:rPr>
          <w:rFonts w:ascii="Times New Roman" w:hAnsi="黑体" w:eastAsia="黑体"/>
          <w:b/>
          <w:bCs w:val="0"/>
          <w:color w:val="auto"/>
          <w:sz w:val="32"/>
          <w:szCs w:val="32"/>
          <w:highlight w:val="none"/>
        </w:rPr>
        <w:t>第一章</w:t>
      </w:r>
      <w:r>
        <w:rPr>
          <w:rFonts w:hint="eastAsia" w:ascii="Times New Roman" w:hAnsi="Times New Roman" w:eastAsia="黑体"/>
          <w:b/>
          <w:bCs w:val="0"/>
          <w:color w:val="auto"/>
          <w:sz w:val="32"/>
          <w:szCs w:val="32"/>
          <w:highlight w:val="none"/>
        </w:rPr>
        <w:t xml:space="preserve">  </w:t>
      </w:r>
      <w:bookmarkEnd w:id="3"/>
      <w:bookmarkEnd w:id="4"/>
      <w:r>
        <w:rPr>
          <w:rFonts w:hint="eastAsia" w:ascii="Times New Roman" w:hAnsi="黑体" w:eastAsia="黑体"/>
          <w:b/>
          <w:bCs w:val="0"/>
          <w:color w:val="auto"/>
          <w:sz w:val="32"/>
          <w:szCs w:val="32"/>
          <w:highlight w:val="none"/>
          <w:lang w:val="en-US" w:eastAsia="zh-CN"/>
        </w:rPr>
        <w:t>询价须知</w:t>
      </w:r>
    </w:p>
    <w:p>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u w:val="none"/>
          <w:lang w:val="en-US" w:eastAsia="zh-CN"/>
        </w:rPr>
        <w:t>根据项目进展情况</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现</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u w:val="single"/>
        </w:rPr>
        <w:t>赣州城墙瓮城保护修缮</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sz w:val="32"/>
          <w:szCs w:val="32"/>
          <w:highlight w:val="none"/>
          <w:u w:val="single"/>
        </w:rPr>
        <w:t>方案设计服务</w:t>
      </w:r>
      <w:r>
        <w:rPr>
          <w:rFonts w:hint="eastAsia" w:ascii="仿宋_GB2312" w:hAnsi="仿宋_GB2312" w:eastAsia="仿宋_GB2312" w:cs="仿宋_GB2312"/>
          <w:color w:val="auto"/>
          <w:sz w:val="32"/>
          <w:szCs w:val="32"/>
          <w:highlight w:val="none"/>
        </w:rPr>
        <w:t>进行</w:t>
      </w:r>
      <w:r>
        <w:rPr>
          <w:rFonts w:hint="eastAsia" w:ascii="仿宋_GB2312" w:hAnsi="仿宋_GB2312" w:eastAsia="仿宋_GB2312" w:cs="仿宋_GB2312"/>
          <w:color w:val="auto"/>
          <w:sz w:val="32"/>
          <w:szCs w:val="32"/>
          <w:highlight w:val="none"/>
          <w:lang w:val="en-US" w:eastAsia="zh-CN"/>
        </w:rPr>
        <w:t>公开询价采购，具体内容如下</w:t>
      </w:r>
      <w:r>
        <w:rPr>
          <w:rFonts w:hint="eastAsia" w:ascii="仿宋_GB2312" w:hAnsi="仿宋_GB2312" w:eastAsia="仿宋_GB2312" w:cs="仿宋_GB2312"/>
          <w:color w:val="auto"/>
          <w:sz w:val="32"/>
          <w:szCs w:val="32"/>
          <w:highlight w:val="none"/>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5" w:name="_Toc31733"/>
      <w:bookmarkStart w:id="6" w:name="_Toc22537"/>
      <w:bookmarkStart w:id="7" w:name="_Toc27893"/>
      <w:bookmarkStart w:id="8" w:name="_Toc31894"/>
      <w:bookmarkStart w:id="9" w:name="_Toc14425"/>
      <w:r>
        <w:rPr>
          <w:rFonts w:hint="eastAsia" w:ascii="楷体" w:hAnsi="楷体" w:eastAsia="楷体" w:cs="楷体"/>
          <w:b/>
          <w:bCs/>
          <w:color w:val="auto"/>
          <w:sz w:val="32"/>
          <w:szCs w:val="32"/>
          <w:highlight w:val="none"/>
          <w:lang w:val="en-US" w:eastAsia="zh-CN"/>
        </w:rPr>
        <w:t>采购</w:t>
      </w:r>
      <w:r>
        <w:rPr>
          <w:rFonts w:hint="eastAsia" w:ascii="楷体" w:hAnsi="楷体" w:eastAsia="楷体" w:cs="楷体"/>
          <w:b/>
          <w:bCs/>
          <w:color w:val="auto"/>
          <w:sz w:val="32"/>
          <w:szCs w:val="32"/>
          <w:highlight w:val="none"/>
          <w:lang w:val="en-US" w:eastAsia="zh-Hans"/>
        </w:rPr>
        <w:t>内容：</w:t>
      </w:r>
      <w:bookmarkEnd w:id="5"/>
      <w:bookmarkEnd w:id="6"/>
      <w:bookmarkEnd w:id="7"/>
      <w:bookmarkEnd w:id="8"/>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1.项目编号：</w:t>
      </w:r>
      <w:r>
        <w:rPr>
          <w:rFonts w:hint="eastAsia" w:ascii="仿宋_GB2312" w:hAnsi="仿宋_GB2312" w:eastAsia="仿宋_GB2312" w:cs="仿宋_GB2312"/>
          <w:color w:val="auto"/>
          <w:sz w:val="32"/>
          <w:szCs w:val="32"/>
          <w:highlight w:val="none"/>
          <w:u w:val="single"/>
          <w:lang w:val="en-US" w:eastAsia="zh-CN"/>
        </w:rPr>
        <w:t xml:space="preserve">            /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2.项目名称：</w:t>
      </w:r>
      <w:bookmarkEnd w:id="9"/>
      <w:r>
        <w:rPr>
          <w:rFonts w:hint="eastAsia" w:ascii="仿宋_GB2312" w:hAnsi="仿宋_GB2312" w:eastAsia="仿宋_GB2312" w:cs="仿宋_GB2312"/>
          <w:color w:val="auto"/>
          <w:sz w:val="32"/>
          <w:szCs w:val="32"/>
          <w:highlight w:val="none"/>
          <w:u w:val="single"/>
          <w:lang w:val="en-US" w:eastAsia="zh-CN"/>
        </w:rPr>
        <w:t>赣州城墙瓮城保护修缮项目</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3.项目概况：</w:t>
      </w:r>
      <w:r>
        <w:rPr>
          <w:rFonts w:hint="eastAsia" w:ascii="仿宋_GB2312" w:hAnsi="仿宋_GB2312" w:eastAsia="仿宋_GB2312" w:cs="仿宋_GB2312"/>
          <w:color w:val="auto"/>
          <w:sz w:val="32"/>
          <w:szCs w:val="32"/>
          <w:highlight w:val="none"/>
          <w:u w:val="single"/>
          <w:lang w:val="en-US" w:eastAsia="zh-CN"/>
        </w:rPr>
        <w:t>赣州城墙-瓮城范围内，面积约1400㎡。工程实施内容包括全面系统修复城墙防水层，修复破损的排水沟及吐水槽，处理墙体内孔洞及裂缝等病害，全面清理墙面、墙根处的植物性病害，处理砖石风化性病害等</w:t>
      </w:r>
      <w:r>
        <w:rPr>
          <w:rFonts w:hint="default" w:ascii="仿宋_GB2312" w:hAnsi="仿宋_GB2312" w:eastAsia="仿宋_GB2312" w:cs="仿宋_GB2312"/>
          <w:color w:val="auto"/>
          <w:sz w:val="32"/>
          <w:szCs w:val="32"/>
          <w:highlight w:val="none"/>
          <w:u w:val="single"/>
          <w:lang w:eastAsia="zh-CN"/>
        </w:rPr>
        <w:t>；</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4.服务期限：</w:t>
      </w:r>
      <w:r>
        <w:rPr>
          <w:rFonts w:hint="eastAsia" w:ascii="仿宋_GB2312" w:hAnsi="仿宋_GB2312" w:eastAsia="仿宋_GB2312" w:cs="仿宋_GB2312"/>
          <w:color w:val="auto"/>
          <w:sz w:val="32"/>
          <w:szCs w:val="32"/>
          <w:highlight w:val="none"/>
          <w:u w:val="single"/>
          <w:lang w:val="en-US" w:eastAsia="zh-CN"/>
        </w:rPr>
        <w:t>5</w:t>
      </w:r>
      <w:r>
        <w:rPr>
          <w:rFonts w:hint="default" w:ascii="仿宋_GB2312" w:hAnsi="仿宋_GB2312" w:eastAsia="仿宋_GB2312" w:cs="仿宋_GB2312"/>
          <w:color w:val="auto"/>
          <w:sz w:val="32"/>
          <w:szCs w:val="32"/>
          <w:highlight w:val="none"/>
          <w:u w:val="single"/>
          <w:lang w:eastAsia="zh-CN"/>
        </w:rPr>
        <w:t>个日历日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u w:val="none"/>
          <w:lang w:val="en-US" w:eastAsia="zh-CN"/>
        </w:rPr>
        <w:t>.服务内容：</w:t>
      </w:r>
      <w:r>
        <w:rPr>
          <w:rFonts w:hint="eastAsia" w:ascii="仿宋_GB2312" w:hAnsi="仿宋_GB2312" w:eastAsia="仿宋_GB2312" w:cs="仿宋_GB2312"/>
          <w:b/>
          <w:bCs/>
          <w:color w:val="auto"/>
          <w:sz w:val="32"/>
          <w:szCs w:val="32"/>
          <w:highlight w:val="none"/>
          <w:u w:val="single"/>
          <w:lang w:val="en-US" w:eastAsia="zh-CN"/>
        </w:rPr>
        <w:t>赣州城墙瓮城保护修缮项目计划书</w:t>
      </w:r>
      <w:r>
        <w:rPr>
          <w:rFonts w:hint="default" w:ascii="仿宋_GB2312" w:hAnsi="仿宋_GB2312" w:eastAsia="仿宋_GB2312" w:cs="仿宋_GB2312"/>
          <w:b/>
          <w:bCs/>
          <w:color w:val="auto"/>
          <w:sz w:val="32"/>
          <w:szCs w:val="32"/>
          <w:highlight w:val="none"/>
          <w:u w:val="single"/>
          <w:lang w:eastAsia="zh-CN"/>
        </w:rPr>
        <w:t>、</w:t>
      </w:r>
      <w:r>
        <w:rPr>
          <w:rFonts w:hint="eastAsia" w:ascii="仿宋_GB2312" w:hAnsi="仿宋_GB2312" w:eastAsia="仿宋_GB2312" w:cs="仿宋_GB2312"/>
          <w:b/>
          <w:bCs/>
          <w:color w:val="auto"/>
          <w:sz w:val="32"/>
          <w:szCs w:val="32"/>
          <w:highlight w:val="none"/>
          <w:u w:val="single"/>
          <w:lang w:val="en-US" w:eastAsia="zh-CN"/>
        </w:rPr>
        <w:t>方案设计、工程概（预）算</w:t>
      </w:r>
      <w:r>
        <w:rPr>
          <w:rFonts w:hint="default" w:ascii="仿宋_GB2312" w:hAnsi="仿宋_GB2312" w:eastAsia="仿宋_GB2312" w:cs="仿宋_GB2312"/>
          <w:b/>
          <w:bCs/>
          <w:color w:val="auto"/>
          <w:sz w:val="32"/>
          <w:szCs w:val="32"/>
          <w:highlight w:val="none"/>
          <w:u w:val="single"/>
          <w:lang w:eastAsia="zh-CN"/>
        </w:rPr>
        <w:t>等，</w:t>
      </w:r>
      <w:r>
        <w:rPr>
          <w:rFonts w:hint="default" w:ascii="仿宋_GB2312" w:hAnsi="仿宋_GB2312" w:eastAsia="仿宋_GB2312" w:cs="仿宋_GB2312"/>
          <w:b/>
          <w:bCs/>
          <w:color w:val="auto"/>
          <w:sz w:val="32"/>
          <w:szCs w:val="32"/>
          <w:highlight w:val="none"/>
          <w:u w:val="single"/>
          <w:lang w:eastAsia="zh-CN"/>
        </w:rPr>
        <w:t>设计方案深度达到预算编制及施工深度</w:t>
      </w:r>
      <w:r>
        <w:rPr>
          <w:rFonts w:hint="eastAsia" w:ascii="仿宋_GB2312" w:hAnsi="仿宋_GB2312" w:eastAsia="仿宋_GB2312" w:cs="仿宋_GB2312"/>
          <w:color w:val="auto"/>
          <w:sz w:val="32"/>
          <w:szCs w:val="32"/>
          <w:highlight w:val="none"/>
          <w:u w:val="single"/>
          <w:lang w:val="en-US" w:eastAsia="zh-CN"/>
        </w:rPr>
        <w:t>；</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b/>
          <w:bCs/>
          <w:color w:val="auto"/>
          <w:sz w:val="32"/>
          <w:szCs w:val="32"/>
          <w:highlight w:val="none"/>
          <w:u w:val="single"/>
          <w:lang w:eastAsia="zh-CN"/>
        </w:rPr>
      </w:pPr>
      <w:bookmarkStart w:id="10" w:name="_Toc28481"/>
      <w:r>
        <w:rPr>
          <w:rFonts w:hint="eastAsia" w:ascii="仿宋_GB2312" w:hAnsi="仿宋_GB2312" w:eastAsia="仿宋_GB2312" w:cs="仿宋_GB2312"/>
          <w:color w:val="auto"/>
          <w:sz w:val="32"/>
          <w:szCs w:val="32"/>
          <w:highlight w:val="none"/>
          <w:u w:val="none"/>
          <w:lang w:val="en-US" w:eastAsia="zh-CN"/>
        </w:rPr>
        <w:t>6.最高含税限价：</w:t>
      </w:r>
      <w:bookmarkEnd w:id="10"/>
      <w:r>
        <w:rPr>
          <w:rFonts w:hint="eastAsia" w:ascii="仿宋_GB2312" w:hAnsi="仿宋_GB2312" w:eastAsia="仿宋_GB2312" w:cs="仿宋_GB2312"/>
          <w:b/>
          <w:bCs/>
          <w:color w:val="auto"/>
          <w:kern w:val="0"/>
          <w:sz w:val="32"/>
          <w:szCs w:val="32"/>
          <w:highlight w:val="none"/>
          <w:u w:val="single"/>
          <w:lang w:val="en-US" w:eastAsia="zh-CN" w:bidi="ar"/>
        </w:rPr>
        <w:t>含税总金额</w:t>
      </w:r>
      <w:r>
        <w:rPr>
          <w:rFonts w:hint="default" w:ascii="Arial" w:hAnsi="Arial" w:eastAsia="仿宋_GB2312" w:cs="Arial"/>
          <w:b/>
          <w:bCs/>
          <w:color w:val="auto"/>
          <w:kern w:val="0"/>
          <w:sz w:val="32"/>
          <w:szCs w:val="32"/>
          <w:highlight w:val="none"/>
          <w:u w:val="single"/>
          <w:lang w:val="en-US" w:eastAsia="zh-CN" w:bidi="ar"/>
        </w:rPr>
        <w:t>≤</w:t>
      </w:r>
      <w:r>
        <w:rPr>
          <w:rFonts w:hint="default" w:ascii="仿宋_GB2312" w:hAnsi="Calibri" w:eastAsia="仿宋_GB2312" w:cs="仿宋_GB2312"/>
          <w:b/>
          <w:bCs/>
          <w:color w:val="auto"/>
          <w:kern w:val="0"/>
          <w:sz w:val="32"/>
          <w:szCs w:val="32"/>
          <w:highlight w:val="none"/>
          <w:u w:val="single"/>
          <w:lang w:val="en-US" w:eastAsia="zh-CN" w:bidi="ar"/>
        </w:rPr>
        <w:t>6.98万元</w:t>
      </w:r>
      <w:r>
        <w:rPr>
          <w:rFonts w:hint="eastAsia" w:ascii="仿宋_GB2312" w:hAnsi="仿宋_GB2312" w:eastAsia="仿宋_GB2312" w:cs="仿宋_GB2312"/>
          <w:b/>
          <w:bCs/>
          <w:color w:val="auto"/>
          <w:sz w:val="32"/>
          <w:szCs w:val="32"/>
          <w:highlight w:val="none"/>
          <w:u w:val="single"/>
          <w:lang w:val="en-US" w:eastAsia="zh-CN"/>
        </w:rPr>
        <w:t>，供应商的含税报价不得高于最高含税限价，否则其响应将判定为无效响应处理。</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1" w:name="_Toc22929"/>
      <w:bookmarkStart w:id="12" w:name="_Toc3240"/>
      <w:bookmarkStart w:id="13" w:name="_Toc31181"/>
      <w:bookmarkStart w:id="14" w:name="_Toc11230"/>
      <w:r>
        <w:rPr>
          <w:rFonts w:hint="eastAsia" w:ascii="楷体" w:hAnsi="楷体" w:eastAsia="楷体" w:cs="楷体"/>
          <w:b/>
          <w:bCs/>
          <w:color w:val="auto"/>
          <w:sz w:val="32"/>
          <w:szCs w:val="32"/>
          <w:highlight w:val="none"/>
          <w:lang w:val="en-US" w:eastAsia="zh-CN"/>
        </w:rPr>
        <w:t>供应商资格条件：</w:t>
      </w:r>
      <w:bookmarkEnd w:id="11"/>
      <w:bookmarkEnd w:id="12"/>
      <w:bookmarkEnd w:id="13"/>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kern w:val="0"/>
          <w:sz w:val="32"/>
          <w:szCs w:val="32"/>
          <w:highlight w:val="none"/>
          <w:u w:val="none"/>
          <w:lang w:val="en-US" w:eastAsia="zh-CN" w:bidi="ar"/>
        </w:rPr>
        <w:t>本项目资格要求</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single"/>
          <w:lang w:val="en-US" w:eastAsia="zh-CN" w:bidi="ar"/>
        </w:rPr>
      </w:pPr>
      <w:r>
        <w:rPr>
          <w:rFonts w:hint="eastAsia" w:ascii="仿宋_GB2312" w:hAnsi="仿宋_GB2312" w:eastAsia="仿宋_GB2312" w:cs="仿宋_GB2312"/>
          <w:bCs w:val="0"/>
          <w:color w:val="auto"/>
          <w:kern w:val="0"/>
          <w:sz w:val="32"/>
          <w:szCs w:val="32"/>
          <w:highlight w:val="none"/>
          <w:lang w:val="en-US" w:eastAsia="zh-CN"/>
        </w:rPr>
        <w:t>1.具有独立承担民事责任的能力；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4.有依法缴纳税收和社会保障资金的良好记录；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5.参加询价采购活动前三年内，在经营活动中没有重大违法记录。</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640" w:firstLineChars="200"/>
        <w:jc w:val="both"/>
        <w:textAlignment w:val="baseline"/>
        <w:rPr>
          <w:rFonts w:hint="default" w:ascii="仿宋_GB2312" w:hAnsi="仿宋_GB2312" w:eastAsia="仿宋_GB2312" w:cs="仿宋_GB2312"/>
          <w:color w:val="auto"/>
          <w:kern w:val="0"/>
          <w:sz w:val="32"/>
          <w:szCs w:val="32"/>
          <w:highlight w:val="none"/>
          <w:u w:val="single"/>
          <w:lang w:eastAsia="zh-CN" w:bidi="ar"/>
        </w:rPr>
      </w:pPr>
      <w:r>
        <w:rPr>
          <w:rFonts w:hint="eastAsia" w:ascii="仿宋_GB2312" w:hAnsi="仿宋_GB2312" w:eastAsia="仿宋_GB2312" w:cs="仿宋_GB2312"/>
          <w:color w:val="auto"/>
          <w:kern w:val="0"/>
          <w:sz w:val="32"/>
          <w:szCs w:val="32"/>
          <w:highlight w:val="none"/>
          <w:u w:val="none"/>
          <w:lang w:val="en-US" w:eastAsia="zh-CN" w:bidi="ar"/>
        </w:rPr>
        <w:t>6.</w:t>
      </w:r>
      <w:r>
        <w:rPr>
          <w:rFonts w:hint="default" w:ascii="仿宋_GB2312" w:hAnsi="仿宋_GB2312" w:eastAsia="仿宋_GB2312" w:cs="仿宋_GB2312"/>
          <w:b/>
          <w:bCs/>
          <w:color w:val="auto"/>
          <w:kern w:val="0"/>
          <w:sz w:val="32"/>
          <w:szCs w:val="32"/>
          <w:highlight w:val="none"/>
          <w:u w:val="single"/>
          <w:lang w:eastAsia="zh-CN" w:bidi="ar"/>
        </w:rPr>
        <w:t>具有</w:t>
      </w:r>
      <w:r>
        <w:rPr>
          <w:rFonts w:hint="eastAsia" w:ascii="仿宋_GB2312" w:hAnsi="仿宋_GB2312" w:eastAsia="仿宋_GB2312" w:cs="仿宋_GB2312"/>
          <w:b/>
          <w:bCs/>
          <w:color w:val="auto"/>
          <w:kern w:val="0"/>
          <w:sz w:val="32"/>
          <w:szCs w:val="32"/>
          <w:highlight w:val="none"/>
          <w:u w:val="single"/>
          <w:lang w:val="en-US" w:eastAsia="zh-CN" w:bidi="ar"/>
        </w:rPr>
        <w:t>文物保护工程勘察设计乙级及以上资质</w:t>
      </w:r>
      <w:r>
        <w:rPr>
          <w:rFonts w:hint="default" w:ascii="仿宋_GB2312" w:hAnsi="仿宋_GB2312" w:eastAsia="仿宋_GB2312" w:cs="仿宋_GB2312"/>
          <w:color w:val="auto"/>
          <w:kern w:val="0"/>
          <w:sz w:val="32"/>
          <w:szCs w:val="32"/>
          <w:highlight w:val="none"/>
          <w:u w:val="single"/>
          <w:lang w:eastAsia="zh-CN" w:bidi="ar"/>
        </w:rPr>
        <w:t>；</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640" w:firstLineChars="200"/>
        <w:jc w:val="both"/>
        <w:textAlignment w:val="baseline"/>
        <w:rPr>
          <w:rFonts w:hint="default" w:ascii="仿宋_GB2312" w:hAnsi="仿宋_GB2312" w:eastAsia="仿宋_GB2312" w:cs="仿宋_GB2312"/>
          <w:color w:val="auto"/>
          <w:kern w:val="0"/>
          <w:sz w:val="32"/>
          <w:szCs w:val="32"/>
          <w:highlight w:val="none"/>
          <w:u w:val="single"/>
          <w:lang w:eastAsia="zh-CN" w:bidi="ar"/>
        </w:rPr>
      </w:pPr>
      <w:r>
        <w:rPr>
          <w:rFonts w:hint="eastAsia" w:ascii="仿宋_GB2312" w:hAnsi="仿宋_GB2312" w:eastAsia="仿宋_GB2312" w:cs="仿宋_GB2312"/>
          <w:color w:val="auto"/>
          <w:kern w:val="0"/>
          <w:sz w:val="32"/>
          <w:szCs w:val="32"/>
          <w:highlight w:val="none"/>
          <w:u w:val="none"/>
          <w:lang w:val="en-US" w:eastAsia="zh-CN" w:bidi="ar"/>
        </w:rPr>
        <w:t>7.</w:t>
      </w:r>
      <w:r>
        <w:rPr>
          <w:rFonts w:hint="eastAsia" w:ascii="仿宋_GB2312" w:hAnsi="仿宋_GB2312" w:eastAsia="仿宋_GB2312" w:cs="仿宋_GB2312"/>
          <w:color w:val="auto"/>
          <w:kern w:val="0"/>
          <w:sz w:val="32"/>
          <w:szCs w:val="32"/>
          <w:highlight w:val="none"/>
          <w:u w:val="single"/>
          <w:lang w:val="en-US" w:eastAsia="zh-CN" w:bidi="ar"/>
        </w:rPr>
        <w:t>本次询价不接受联合体响应，也不允许分包或转包</w:t>
      </w:r>
      <w:r>
        <w:rPr>
          <w:rFonts w:hint="default" w:ascii="仿宋_GB2312" w:hAnsi="仿宋_GB2312" w:eastAsia="仿宋_GB2312" w:cs="仿宋_GB2312"/>
          <w:color w:val="auto"/>
          <w:kern w:val="0"/>
          <w:sz w:val="32"/>
          <w:szCs w:val="32"/>
          <w:highlight w:val="none"/>
          <w:u w:val="single"/>
          <w:lang w:eastAsia="zh-CN" w:bidi="ar"/>
        </w:rPr>
        <w:t>；</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640" w:firstLineChars="200"/>
        <w:jc w:val="both"/>
        <w:textAlignment w:val="baseline"/>
        <w:rPr>
          <w:rFonts w:hint="default" w:ascii="仿宋_GB2312" w:hAnsi="仿宋_GB2312" w:eastAsia="仿宋_GB2312" w:cs="仿宋_GB2312"/>
          <w:color w:val="auto"/>
          <w:kern w:val="0"/>
          <w:sz w:val="32"/>
          <w:szCs w:val="32"/>
          <w:highlight w:val="none"/>
          <w:u w:val="none"/>
          <w:lang w:eastAsia="zh-CN" w:bidi="ar"/>
        </w:rPr>
      </w:pPr>
      <w:r>
        <w:rPr>
          <w:rFonts w:hint="default" w:ascii="仿宋_GB2312" w:hAnsi="仿宋_GB2312" w:eastAsia="仿宋_GB2312" w:cs="仿宋_GB2312"/>
          <w:color w:val="auto"/>
          <w:kern w:val="0"/>
          <w:sz w:val="32"/>
          <w:szCs w:val="32"/>
          <w:highlight w:val="none"/>
          <w:u w:val="none"/>
          <w:lang w:val="en-US" w:eastAsia="zh-CN" w:bidi="ar"/>
        </w:rPr>
        <w:t>8</w:t>
      </w:r>
      <w:r>
        <w:rPr>
          <w:rFonts w:hint="default" w:ascii="仿宋_GB2312" w:hAnsi="仿宋_GB2312" w:eastAsia="仿宋_GB2312" w:cs="仿宋_GB2312"/>
          <w:color w:val="auto"/>
          <w:kern w:val="0"/>
          <w:sz w:val="32"/>
          <w:szCs w:val="32"/>
          <w:highlight w:val="none"/>
          <w:u w:val="none"/>
          <w:lang w:eastAsia="zh-CN" w:bidi="ar"/>
        </w:rPr>
        <w:t>.</w:t>
      </w:r>
      <w:r>
        <w:rPr>
          <w:rFonts w:hint="eastAsia" w:ascii="仿宋_GB2312" w:hAnsi="仿宋_GB2312" w:eastAsia="仿宋_GB2312" w:cs="仿宋_GB2312"/>
          <w:color w:val="auto"/>
          <w:kern w:val="0"/>
          <w:sz w:val="32"/>
          <w:szCs w:val="32"/>
          <w:highlight w:val="none"/>
          <w:u w:val="single"/>
          <w:lang w:val="en-US" w:eastAsia="zh-CN" w:bidi="ar"/>
        </w:rPr>
        <w:t>具有</w:t>
      </w:r>
      <w:r>
        <w:rPr>
          <w:rFonts w:hint="default" w:ascii="仿宋_GB2312" w:hAnsi="仿宋_GB2312" w:eastAsia="仿宋_GB2312" w:cs="仿宋_GB2312"/>
          <w:color w:val="auto"/>
          <w:kern w:val="0"/>
          <w:sz w:val="32"/>
          <w:szCs w:val="32"/>
          <w:highlight w:val="none"/>
          <w:u w:val="single"/>
          <w:lang w:eastAsia="zh-CN" w:bidi="ar"/>
        </w:rPr>
        <w:t>2021年至今范围内的</w:t>
      </w:r>
      <w:r>
        <w:rPr>
          <w:rFonts w:hint="eastAsia" w:ascii="仿宋_GB2312" w:hAnsi="仿宋_GB2312" w:eastAsia="仿宋_GB2312" w:cs="仿宋_GB2312"/>
          <w:color w:val="auto"/>
          <w:kern w:val="0"/>
          <w:sz w:val="32"/>
          <w:szCs w:val="32"/>
          <w:highlight w:val="none"/>
          <w:u w:val="single"/>
          <w:lang w:val="en-US" w:eastAsia="zh-CN" w:bidi="ar"/>
        </w:rPr>
        <w:t>省级文物保护单位</w:t>
      </w:r>
      <w:r>
        <w:rPr>
          <w:rFonts w:hint="default" w:ascii="仿宋_GB2312" w:hAnsi="仿宋_GB2312" w:eastAsia="仿宋_GB2312" w:cs="仿宋_GB2312"/>
          <w:color w:val="auto"/>
          <w:kern w:val="0"/>
          <w:sz w:val="32"/>
          <w:szCs w:val="32"/>
          <w:highlight w:val="none"/>
          <w:u w:val="single"/>
          <w:lang w:eastAsia="zh-CN" w:bidi="ar"/>
        </w:rPr>
        <w:t>（需提供国家文物局综合行政管理平台或者省级文物主管部门公布的省级文物证明材料）</w:t>
      </w:r>
      <w:r>
        <w:rPr>
          <w:rFonts w:hint="eastAsia" w:ascii="仿宋_GB2312" w:hAnsi="仿宋_GB2312" w:eastAsia="仿宋_GB2312" w:cs="仿宋_GB2312"/>
          <w:color w:val="auto"/>
          <w:kern w:val="0"/>
          <w:sz w:val="32"/>
          <w:szCs w:val="32"/>
          <w:highlight w:val="none"/>
          <w:u w:val="single"/>
          <w:lang w:val="en-US" w:eastAsia="zh-CN" w:bidi="ar"/>
        </w:rPr>
        <w:t>修缮方案设计的业绩证明（提供合同</w:t>
      </w:r>
      <w:r>
        <w:rPr>
          <w:rFonts w:hint="default" w:ascii="仿宋_GB2312" w:hAnsi="仿宋_GB2312" w:eastAsia="仿宋_GB2312" w:cs="仿宋_GB2312"/>
          <w:color w:val="auto"/>
          <w:kern w:val="0"/>
          <w:sz w:val="32"/>
          <w:szCs w:val="32"/>
          <w:highlight w:val="none"/>
          <w:u w:val="single"/>
          <w:lang w:val="en-US" w:eastAsia="zh-CN" w:bidi="ar"/>
        </w:rPr>
        <w:t>关键页</w:t>
      </w:r>
      <w:r>
        <w:rPr>
          <w:rFonts w:hint="eastAsia" w:ascii="仿宋_GB2312" w:hAnsi="仿宋_GB2312" w:eastAsia="仿宋_GB2312" w:cs="仿宋_GB2312"/>
          <w:color w:val="auto"/>
          <w:kern w:val="0"/>
          <w:sz w:val="32"/>
          <w:szCs w:val="32"/>
          <w:highlight w:val="none"/>
          <w:u w:val="single"/>
          <w:lang w:val="en-US" w:eastAsia="zh-CN" w:bidi="ar"/>
        </w:rPr>
        <w:t>复印件</w:t>
      </w:r>
      <w:r>
        <w:rPr>
          <w:rFonts w:hint="default" w:ascii="仿宋_GB2312" w:hAnsi="仿宋_GB2312" w:eastAsia="仿宋_GB2312" w:cs="仿宋_GB2312"/>
          <w:color w:val="auto"/>
          <w:kern w:val="0"/>
          <w:sz w:val="32"/>
          <w:szCs w:val="32"/>
          <w:highlight w:val="none"/>
          <w:u w:val="single"/>
          <w:lang w:eastAsia="zh-CN" w:bidi="ar"/>
        </w:rPr>
        <w:t>和设计费增值税发票佐证资料</w:t>
      </w:r>
      <w:r>
        <w:rPr>
          <w:rFonts w:hint="eastAsia" w:ascii="仿宋_GB2312" w:hAnsi="仿宋_GB2312" w:eastAsia="仿宋_GB2312" w:cs="仿宋_GB2312"/>
          <w:color w:val="auto"/>
          <w:kern w:val="0"/>
          <w:sz w:val="32"/>
          <w:szCs w:val="32"/>
          <w:highlight w:val="none"/>
          <w:u w:val="single"/>
          <w:lang w:val="en-US" w:eastAsia="zh-CN" w:bidi="ar"/>
        </w:rPr>
        <w:t>）</w:t>
      </w:r>
      <w:r>
        <w:rPr>
          <w:rFonts w:hint="default" w:ascii="仿宋_GB2312" w:hAnsi="仿宋_GB2312" w:eastAsia="仿宋_GB2312" w:cs="仿宋_GB2312"/>
          <w:color w:val="auto"/>
          <w:kern w:val="0"/>
          <w:sz w:val="32"/>
          <w:szCs w:val="32"/>
          <w:highlight w:val="none"/>
          <w:u w:val="single"/>
          <w:lang w:eastAsia="zh-CN" w:bidi="ar"/>
        </w:rPr>
        <w:t>。</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highlight w:val="none"/>
          <w:u w:val="none"/>
          <w:lang w:bidi="ar"/>
        </w:rPr>
      </w:pPr>
      <w:r>
        <w:rPr>
          <w:rFonts w:hint="eastAsia" w:ascii="仿宋_GB2312" w:hAnsi="仿宋_GB2312" w:eastAsia="仿宋_GB2312" w:cs="仿宋_GB2312"/>
          <w:b/>
          <w:bCs/>
          <w:color w:val="auto"/>
          <w:kern w:val="2"/>
          <w:sz w:val="32"/>
          <w:szCs w:val="32"/>
          <w:highlight w:val="none"/>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1.</w:t>
      </w:r>
      <w:r>
        <w:rPr>
          <w:rFonts w:hint="eastAsia" w:ascii="仿宋_GB2312" w:hAnsi="仿宋_GB2312" w:eastAsia="仿宋_GB2312" w:cs="仿宋_GB2312"/>
          <w:color w:val="auto"/>
          <w:kern w:val="0"/>
          <w:sz w:val="32"/>
          <w:szCs w:val="32"/>
          <w:highlight w:val="none"/>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eastAsia" w:ascii="仿宋_GB2312" w:hAnsi="仿宋_GB2312" w:eastAsia="仿宋_GB2312" w:cs="仿宋_GB2312"/>
          <w:color w:val="auto"/>
          <w:kern w:val="0"/>
          <w:sz w:val="32"/>
          <w:szCs w:val="32"/>
          <w:highlight w:val="none"/>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5" w:name="_Toc26361"/>
      <w:bookmarkStart w:id="16" w:name="_Toc30076"/>
      <w:bookmarkStart w:id="17" w:name="_Toc6352"/>
      <w:r>
        <w:rPr>
          <w:rFonts w:hint="eastAsia" w:ascii="楷体" w:hAnsi="楷体" w:eastAsia="楷体" w:cs="楷体"/>
          <w:b/>
          <w:bCs/>
          <w:color w:val="auto"/>
          <w:sz w:val="32"/>
          <w:szCs w:val="32"/>
          <w:highlight w:val="none"/>
          <w:lang w:val="en-US" w:eastAsia="zh-CN"/>
        </w:rPr>
        <w:t>拟派人员资格要求：</w:t>
      </w:r>
      <w:bookmarkEnd w:id="15"/>
      <w:bookmarkEnd w:id="16"/>
      <w:bookmarkEnd w:id="17"/>
    </w:p>
    <w:p>
      <w:pPr>
        <w:pStyle w:val="41"/>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420" w:leftChars="200" w:firstLine="0" w:firstLineChars="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8" w:name="_Toc28288"/>
      <w:bookmarkStart w:id="19" w:name="_Toc12136"/>
      <w:bookmarkStart w:id="20" w:name="_Toc17066"/>
      <w:bookmarkStart w:id="21" w:name="_Toc26856"/>
      <w:bookmarkStart w:id="22" w:name="_Toc14265"/>
      <w:r>
        <w:rPr>
          <w:rFonts w:hint="eastAsia" w:ascii="楷体" w:hAnsi="楷体" w:eastAsia="楷体" w:cs="楷体"/>
          <w:b/>
          <w:bCs/>
          <w:color w:val="auto"/>
          <w:sz w:val="32"/>
          <w:szCs w:val="32"/>
          <w:highlight w:val="none"/>
          <w:lang w:val="en-US" w:eastAsia="zh-CN"/>
        </w:rPr>
        <w:t>询价文件获取：</w:t>
      </w:r>
      <w:bookmarkEnd w:id="18"/>
      <w:bookmarkEnd w:id="19"/>
      <w:bookmarkEnd w:id="20"/>
      <w:bookmarkEnd w:id="21"/>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公告页下载。</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3" w:name="_Toc1062"/>
      <w:bookmarkStart w:id="24" w:name="_Toc2772"/>
      <w:bookmarkStart w:id="25" w:name="_Toc1839"/>
      <w:r>
        <w:rPr>
          <w:rFonts w:hint="eastAsia" w:ascii="楷体" w:hAnsi="楷体" w:eastAsia="楷体" w:cs="楷体"/>
          <w:b/>
          <w:bCs/>
          <w:color w:val="auto"/>
          <w:sz w:val="32"/>
          <w:szCs w:val="32"/>
          <w:highlight w:val="none"/>
          <w:lang w:val="en-US" w:eastAsia="zh-CN"/>
        </w:rPr>
        <w:t>响应文件：</w:t>
      </w:r>
      <w:bookmarkEnd w:id="22"/>
      <w:bookmarkEnd w:id="23"/>
      <w:bookmarkEnd w:id="24"/>
      <w:bookmarkEnd w:id="25"/>
    </w:p>
    <w:p>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highlight w:val="none"/>
        </w:rPr>
        <w:t>供应商应根据</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文件的要求编制响应文件，</w:t>
      </w:r>
      <w:r>
        <w:rPr>
          <w:rFonts w:hint="eastAsia" w:ascii="仿宋_GB2312" w:hAnsi="仿宋_GB2312" w:eastAsia="仿宋_GB2312" w:cs="仿宋_GB2312"/>
          <w:color w:val="auto"/>
          <w:sz w:val="32"/>
          <w:szCs w:val="32"/>
          <w:highlight w:val="none"/>
          <w:lang w:val="en-US" w:eastAsia="zh-CN"/>
        </w:rPr>
        <w:t>提交的</w:t>
      </w:r>
      <w:r>
        <w:rPr>
          <w:rFonts w:hint="eastAsia" w:ascii="仿宋_GB2312" w:hAnsi="仿宋_GB2312" w:eastAsia="仿宋_GB2312" w:cs="仿宋_GB2312"/>
          <w:color w:val="auto"/>
          <w:sz w:val="32"/>
          <w:szCs w:val="32"/>
          <w:highlight w:val="none"/>
          <w:lang w:eastAsia="zh-Hans"/>
        </w:rPr>
        <w:t>纸质</w:t>
      </w:r>
      <w:r>
        <w:rPr>
          <w:rFonts w:hint="eastAsia" w:ascii="仿宋_GB2312" w:hAnsi="仿宋_GB2312" w:eastAsia="仿宋_GB2312" w:cs="仿宋_GB2312"/>
          <w:color w:val="auto"/>
          <w:sz w:val="32"/>
          <w:szCs w:val="32"/>
          <w:highlight w:val="none"/>
        </w:rPr>
        <w:t>响应文件一式</w:t>
      </w:r>
      <w:r>
        <w:rPr>
          <w:rFonts w:hint="eastAsia" w:ascii="仿宋_GB2312" w:hAnsi="仿宋_GB2312" w:eastAsia="仿宋_GB2312" w:cs="仿宋_GB2312"/>
          <w:color w:val="auto"/>
          <w:sz w:val="32"/>
          <w:szCs w:val="32"/>
          <w:highlight w:val="none"/>
          <w:lang w:val="en-US" w:eastAsia="zh-CN"/>
        </w:rPr>
        <w:t>贰</w:t>
      </w:r>
      <w:r>
        <w:rPr>
          <w:rFonts w:hint="eastAsia" w:ascii="仿宋_GB2312" w:hAnsi="仿宋_GB2312" w:eastAsia="仿宋_GB2312" w:cs="仿宋_GB2312"/>
          <w:color w:val="auto"/>
          <w:sz w:val="32"/>
          <w:szCs w:val="32"/>
          <w:highlight w:val="none"/>
        </w:rPr>
        <w:t>份，即正本一份、副本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装订</w:t>
      </w:r>
      <w:r>
        <w:rPr>
          <w:rFonts w:hint="eastAsia" w:ascii="仿宋_GB2312" w:hAnsi="仿宋_GB2312" w:eastAsia="仿宋_GB2312" w:cs="仿宋_GB2312"/>
          <w:color w:val="auto"/>
          <w:sz w:val="32"/>
          <w:szCs w:val="32"/>
          <w:highlight w:val="none"/>
        </w:rPr>
        <w:t>成册，</w:t>
      </w:r>
      <w:r>
        <w:rPr>
          <w:rFonts w:hint="eastAsia" w:ascii="仿宋_GB2312" w:hAnsi="仿宋_GB2312" w:eastAsia="仿宋_GB2312" w:cs="仿宋_GB2312"/>
          <w:color w:val="auto"/>
          <w:sz w:val="32"/>
          <w:szCs w:val="32"/>
          <w:highlight w:val="none"/>
          <w:lang w:val="en-US" w:eastAsia="zh-CN"/>
        </w:rPr>
        <w:t>密封提交至响应文件递交地点，密封</w:t>
      </w:r>
      <w:r>
        <w:rPr>
          <w:rFonts w:hint="eastAsia" w:ascii="仿宋_GB2312" w:hAnsi="仿宋_GB2312" w:eastAsia="仿宋_GB2312" w:cs="仿宋_GB2312"/>
          <w:color w:val="auto"/>
          <w:kern w:val="0"/>
          <w:sz w:val="32"/>
          <w:szCs w:val="32"/>
          <w:highlight w:val="none"/>
          <w:lang w:val="en-US" w:eastAsia="zh-CN"/>
        </w:rPr>
        <w:t>封面应注明项目名称、供应商单位名称、响应日期</w:t>
      </w:r>
      <w:r>
        <w:rPr>
          <w:rFonts w:hint="eastAsia" w:ascii="仿宋_GB2312" w:hAnsi="仿宋_GB2312" w:eastAsia="仿宋_GB2312" w:cs="仿宋_GB2312"/>
          <w:color w:val="auto"/>
          <w:sz w:val="32"/>
          <w:szCs w:val="32"/>
          <w:highlight w:val="none"/>
        </w:rPr>
        <w:t>。</w:t>
      </w:r>
      <w:bookmarkEnd w:id="14"/>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6" w:name="_Toc6684"/>
      <w:bookmarkStart w:id="27" w:name="_Toc9960"/>
      <w:bookmarkStart w:id="28" w:name="_Toc5175"/>
      <w:r>
        <w:rPr>
          <w:rFonts w:hint="eastAsia" w:ascii="楷体" w:hAnsi="楷体" w:eastAsia="楷体" w:cs="楷体"/>
          <w:b/>
          <w:bCs/>
          <w:color w:val="auto"/>
          <w:sz w:val="32"/>
          <w:szCs w:val="32"/>
          <w:highlight w:val="none"/>
          <w:lang w:val="en-US" w:eastAsia="zh-CN"/>
        </w:rPr>
        <w:t>现场踏勘：</w:t>
      </w:r>
      <w:bookmarkEnd w:id="26"/>
      <w:bookmarkEnd w:id="27"/>
      <w:bookmarkEnd w:id="28"/>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highlight w:val="none"/>
          <w:u w:val="single"/>
          <w:lang w:val="en-US" w:eastAsia="zh-CN"/>
        </w:rPr>
      </w:pPr>
      <w:bookmarkStart w:id="29" w:name="_Toc20948"/>
      <w:bookmarkStart w:id="30" w:name="_Toc12245"/>
      <w:bookmarkStart w:id="31" w:name="_Toc22247"/>
      <w:bookmarkStart w:id="32" w:name="_Toc25551"/>
      <w:r>
        <w:rPr>
          <w:rFonts w:hint="eastAsia" w:ascii="仿宋_GB2312" w:hAnsi="仿宋_GB2312" w:eastAsia="仿宋_GB2312" w:cs="仿宋_GB2312"/>
          <w:color w:val="auto"/>
          <w:sz w:val="32"/>
          <w:szCs w:val="32"/>
          <w:highlight w:val="none"/>
          <w:lang w:val="en-US" w:eastAsia="zh-CN"/>
        </w:rPr>
        <w:t>供应商自行前往踏勘，踏勘截止时间为</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u w:val="none"/>
          <w:lang w:val="en-US" w:eastAsia="zh-CN"/>
        </w:rPr>
        <w:t>年</w:t>
      </w:r>
      <w:r>
        <w:rPr>
          <w:rFonts w:hint="eastAsia" w:ascii="仿宋_GB2312" w:hAnsi="仿宋_GB2312" w:eastAsia="仿宋_GB2312" w:cs="仿宋_GB2312"/>
          <w:color w:val="auto"/>
          <w:sz w:val="32"/>
          <w:szCs w:val="32"/>
          <w:highlight w:val="none"/>
          <w:u w:val="single"/>
          <w:lang w:val="en-US" w:eastAsia="zh-CN"/>
        </w:rPr>
        <w:t xml:space="preserve"> 6 </w:t>
      </w:r>
      <w:r>
        <w:rPr>
          <w:rFonts w:hint="eastAsia" w:ascii="仿宋_GB2312" w:hAnsi="仿宋_GB2312" w:eastAsia="仿宋_GB2312" w:cs="仿宋_GB2312"/>
          <w:color w:val="auto"/>
          <w:sz w:val="32"/>
          <w:szCs w:val="32"/>
          <w:highlight w:val="none"/>
          <w:u w:val="none"/>
          <w:lang w:val="en-US" w:eastAsia="zh-CN"/>
        </w:rPr>
        <w:t>月</w:t>
      </w:r>
      <w:r>
        <w:rPr>
          <w:rFonts w:hint="eastAsia" w:ascii="仿宋_GB2312" w:hAnsi="仿宋_GB2312" w:eastAsia="仿宋_GB2312" w:cs="仿宋_GB2312"/>
          <w:color w:val="auto"/>
          <w:sz w:val="32"/>
          <w:szCs w:val="32"/>
          <w:highlight w:val="none"/>
          <w:u w:val="single"/>
          <w:lang w:val="en-US" w:eastAsia="zh-CN"/>
        </w:rPr>
        <w:t xml:space="preserve"> 26 </w:t>
      </w:r>
      <w:r>
        <w:rPr>
          <w:rFonts w:hint="eastAsia" w:ascii="仿宋_GB2312" w:hAnsi="仿宋_GB2312" w:eastAsia="仿宋_GB2312" w:cs="仿宋_GB2312"/>
          <w:color w:val="auto"/>
          <w:sz w:val="32"/>
          <w:szCs w:val="32"/>
          <w:highlight w:val="none"/>
          <w:u w:val="none"/>
          <w:lang w:val="en-US" w:eastAsia="zh-CN"/>
        </w:rPr>
        <w:t>日</w:t>
      </w:r>
      <w:r>
        <w:rPr>
          <w:rFonts w:hint="eastAsia" w:ascii="仿宋_GB2312" w:hAnsi="仿宋_GB2312" w:eastAsia="仿宋_GB2312" w:cs="仿宋_GB2312"/>
          <w:color w:val="auto"/>
          <w:sz w:val="32"/>
          <w:szCs w:val="32"/>
          <w:highlight w:val="none"/>
          <w:u w:val="single"/>
          <w:lang w:val="en-US" w:eastAsia="zh-CN"/>
        </w:rPr>
        <w:t xml:space="preserve"> 17 </w:t>
      </w:r>
      <w:r>
        <w:rPr>
          <w:rFonts w:hint="eastAsia" w:ascii="仿宋_GB2312" w:hAnsi="仿宋_GB2312" w:eastAsia="仿宋_GB2312" w:cs="仿宋_GB2312"/>
          <w:color w:val="auto"/>
          <w:sz w:val="32"/>
          <w:szCs w:val="32"/>
          <w:highlight w:val="none"/>
          <w:u w:val="none"/>
          <w:lang w:val="en-US" w:eastAsia="zh-CN"/>
        </w:rPr>
        <w:t>时，踏勘联系人：</w:t>
      </w:r>
      <w:bookmarkEnd w:id="29"/>
      <w:bookmarkEnd w:id="30"/>
      <w:bookmarkEnd w:id="31"/>
      <w:r>
        <w:rPr>
          <w:rFonts w:hint="default" w:ascii="仿宋_GB2312" w:hAnsi="仿宋_GB2312" w:eastAsia="仿宋_GB2312" w:cs="仿宋_GB2312"/>
          <w:color w:val="auto"/>
          <w:sz w:val="32"/>
          <w:szCs w:val="32"/>
          <w:highlight w:val="none"/>
          <w:u w:val="single"/>
          <w:lang w:eastAsia="zh-CN"/>
        </w:rPr>
        <w:t>朱先生</w:t>
      </w:r>
      <w:r>
        <w:rPr>
          <w:rFonts w:hint="eastAsia" w:ascii="仿宋_GB2312" w:hAnsi="仿宋_GB2312" w:eastAsia="仿宋_GB2312" w:cs="仿宋_GB2312"/>
          <w:color w:val="auto"/>
          <w:sz w:val="32"/>
          <w:szCs w:val="32"/>
          <w:highlight w:val="none"/>
          <w:u w:val="none"/>
          <w:lang w:val="en-US" w:eastAsia="zh-CN"/>
        </w:rPr>
        <w:t>，联系电话：</w:t>
      </w:r>
      <w:r>
        <w:rPr>
          <w:rFonts w:hint="eastAsia" w:ascii="仿宋_GB2312" w:hAnsi="仿宋_GB2312" w:eastAsia="仿宋_GB2312" w:cs="仿宋_GB2312"/>
          <w:color w:val="auto"/>
          <w:sz w:val="32"/>
          <w:szCs w:val="32"/>
          <w:highlight w:val="none"/>
          <w:u w:val="single"/>
          <w:lang w:val="en-US" w:eastAsia="zh-CN"/>
        </w:rPr>
        <w:t>18070405400。</w:t>
      </w:r>
      <w:bookmarkEnd w:id="32"/>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33" w:name="_Toc25886"/>
      <w:bookmarkStart w:id="34" w:name="_Toc736"/>
      <w:bookmarkStart w:id="35" w:name="_Toc26105"/>
      <w:r>
        <w:rPr>
          <w:rFonts w:hint="eastAsia" w:ascii="楷体" w:hAnsi="楷体" w:eastAsia="楷体" w:cs="楷体"/>
          <w:b/>
          <w:bCs/>
          <w:color w:val="auto"/>
          <w:sz w:val="32"/>
          <w:szCs w:val="32"/>
          <w:highlight w:val="none"/>
          <w:lang w:val="en-US" w:eastAsia="zh-CN"/>
        </w:rPr>
        <w:t>询价文件澄清或答疑：</w:t>
      </w:r>
      <w:bookmarkEnd w:id="33"/>
      <w:bookmarkEnd w:id="34"/>
      <w:bookmarkEnd w:id="35"/>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1.供应商以书面形式对询价文件编制过程中存在的问题进行提问，将盖章扫描件发往采购人邮箱：</w:t>
      </w:r>
      <w:r>
        <w:rPr>
          <w:rFonts w:hint="eastAsia" w:ascii="仿宋_GB2312" w:hAnsi="仿宋_GB2312" w:eastAsia="仿宋_GB2312" w:cs="仿宋_GB2312"/>
          <w:b w:val="0"/>
          <w:bCs/>
          <w:color w:val="auto"/>
          <w:sz w:val="32"/>
          <w:szCs w:val="32"/>
          <w:highlight w:val="none"/>
          <w:u w:val="single"/>
          <w:lang w:val="en-US" w:eastAsia="zh-CN"/>
        </w:rPr>
        <w:t>543255470</w:t>
      </w:r>
      <w:r>
        <w:rPr>
          <w:rFonts w:hint="eastAsia" w:ascii="仿宋_GB2312" w:hAnsi="仿宋_GB2312" w:eastAsia="仿宋_GB2312" w:cs="仿宋_GB2312"/>
          <w:b w:val="0"/>
          <w:bCs/>
          <w:color w:val="auto"/>
          <w:sz w:val="32"/>
          <w:szCs w:val="32"/>
          <w:highlight w:val="none"/>
          <w:u w:val="single"/>
        </w:rPr>
        <w:t>@</w:t>
      </w:r>
      <w:r>
        <w:rPr>
          <w:rFonts w:hint="eastAsia" w:ascii="仿宋_GB2312" w:hAnsi="仿宋_GB2312" w:eastAsia="仿宋_GB2312" w:cs="仿宋_GB2312"/>
          <w:b w:val="0"/>
          <w:bCs/>
          <w:color w:val="auto"/>
          <w:sz w:val="32"/>
          <w:szCs w:val="32"/>
          <w:highlight w:val="none"/>
          <w:u w:val="single"/>
          <w:lang w:val="en-US" w:eastAsia="zh-CN"/>
        </w:rPr>
        <w:t>qq</w:t>
      </w:r>
      <w:r>
        <w:rPr>
          <w:rFonts w:hint="eastAsia" w:ascii="仿宋_GB2312" w:hAnsi="仿宋_GB2312" w:eastAsia="仿宋_GB2312" w:cs="仿宋_GB2312"/>
          <w:b w:val="0"/>
          <w:bCs/>
          <w:color w:val="auto"/>
          <w:sz w:val="32"/>
          <w:szCs w:val="32"/>
          <w:highlight w:val="none"/>
          <w:u w:val="single"/>
        </w:rPr>
        <w:t>.com</w:t>
      </w:r>
      <w:r>
        <w:rPr>
          <w:rFonts w:hint="eastAsia" w:ascii="仿宋_GB2312" w:hAnsi="仿宋_GB2312" w:eastAsia="仿宋_GB2312" w:cs="仿宋_GB2312"/>
          <w:color w:val="auto"/>
          <w:kern w:val="0"/>
          <w:sz w:val="32"/>
          <w:szCs w:val="32"/>
          <w:highlight w:val="none"/>
          <w:u w:val="none"/>
          <w:lang w:val="en-US" w:eastAsia="zh-CN" w:bidi="ar"/>
        </w:rPr>
        <w:t>，截止至：</w:t>
      </w:r>
      <w:r>
        <w:rPr>
          <w:rFonts w:hint="eastAsia" w:ascii="仿宋_GB2312" w:hAnsi="仿宋_GB2312" w:eastAsia="仿宋_GB2312" w:cs="仿宋_GB2312"/>
          <w:color w:val="auto"/>
          <w:kern w:val="0"/>
          <w:sz w:val="32"/>
          <w:szCs w:val="32"/>
          <w:highlight w:val="none"/>
          <w:u w:val="single"/>
          <w:lang w:val="en-US" w:eastAsia="zh-CN" w:bidi="ar"/>
        </w:rPr>
        <w:t>2024</w:t>
      </w:r>
      <w:r>
        <w:rPr>
          <w:rFonts w:hint="eastAsia" w:ascii="仿宋_GB2312" w:hAnsi="仿宋_GB2312" w:eastAsia="仿宋_GB2312" w:cs="仿宋_GB2312"/>
          <w:color w:val="auto"/>
          <w:kern w:val="0"/>
          <w:sz w:val="32"/>
          <w:szCs w:val="32"/>
          <w:highlight w:val="none"/>
          <w:u w:val="none"/>
          <w:lang w:val="en-US" w:eastAsia="zh-CN" w:bidi="ar"/>
        </w:rPr>
        <w:t>年</w:t>
      </w:r>
      <w:r>
        <w:rPr>
          <w:rFonts w:hint="eastAsia" w:ascii="仿宋_GB2312" w:hAnsi="仿宋_GB2312" w:eastAsia="仿宋_GB2312" w:cs="仿宋_GB2312"/>
          <w:color w:val="auto"/>
          <w:kern w:val="0"/>
          <w:sz w:val="32"/>
          <w:szCs w:val="32"/>
          <w:highlight w:val="none"/>
          <w:u w:val="single"/>
          <w:lang w:val="en-US" w:eastAsia="zh-CN" w:bidi="ar"/>
        </w:rPr>
        <w:t>6</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26</w:t>
      </w:r>
      <w:r>
        <w:rPr>
          <w:rFonts w:hint="eastAsia" w:ascii="仿宋_GB2312" w:hAnsi="仿宋_GB2312" w:eastAsia="仿宋_GB2312" w:cs="仿宋_GB2312"/>
          <w:color w:val="auto"/>
          <w:kern w:val="0"/>
          <w:sz w:val="32"/>
          <w:szCs w:val="32"/>
          <w:highlight w:val="none"/>
          <w:u w:val="none"/>
          <w:lang w:val="en-US" w:eastAsia="zh-CN" w:bidi="ar"/>
        </w:rPr>
        <w:t>日</w:t>
      </w:r>
      <w:r>
        <w:rPr>
          <w:rFonts w:hint="eastAsia" w:ascii="仿宋_GB2312" w:hAnsi="仿宋_GB2312" w:eastAsia="仿宋_GB2312" w:cs="仿宋_GB2312"/>
          <w:color w:val="auto"/>
          <w:kern w:val="0"/>
          <w:sz w:val="32"/>
          <w:szCs w:val="32"/>
          <w:highlight w:val="none"/>
          <w:u w:val="single"/>
          <w:lang w:val="en-US" w:eastAsia="zh-CN" w:bidi="ar"/>
        </w:rPr>
        <w:t>23</w:t>
      </w:r>
      <w:r>
        <w:rPr>
          <w:rFonts w:hint="eastAsia" w:ascii="仿宋_GB2312" w:hAnsi="仿宋_GB2312" w:eastAsia="仿宋_GB2312" w:cs="仿宋_GB2312"/>
          <w:color w:val="auto"/>
          <w:kern w:val="0"/>
          <w:sz w:val="32"/>
          <w:szCs w:val="32"/>
          <w:highlight w:val="none"/>
          <w:u w:val="none"/>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2.采购人将于</w:t>
      </w:r>
      <w:r>
        <w:rPr>
          <w:rFonts w:hint="eastAsia" w:ascii="仿宋_GB2312" w:hAnsi="仿宋_GB2312" w:eastAsia="仿宋_GB2312" w:cs="仿宋_GB2312"/>
          <w:color w:val="auto"/>
          <w:kern w:val="0"/>
          <w:sz w:val="32"/>
          <w:szCs w:val="32"/>
          <w:highlight w:val="none"/>
          <w:u w:val="single"/>
          <w:lang w:val="en-US" w:eastAsia="zh-CN" w:bidi="ar"/>
        </w:rPr>
        <w:t>2024</w:t>
      </w:r>
      <w:r>
        <w:rPr>
          <w:rFonts w:hint="eastAsia" w:ascii="仿宋_GB2312" w:hAnsi="仿宋_GB2312" w:eastAsia="仿宋_GB2312" w:cs="仿宋_GB2312"/>
          <w:color w:val="auto"/>
          <w:kern w:val="0"/>
          <w:sz w:val="32"/>
          <w:szCs w:val="32"/>
          <w:highlight w:val="none"/>
          <w:u w:val="none"/>
          <w:lang w:val="en-US" w:eastAsia="zh-CN" w:bidi="ar"/>
        </w:rPr>
        <w:t>年</w:t>
      </w:r>
      <w:r>
        <w:rPr>
          <w:rFonts w:hint="eastAsia" w:ascii="仿宋_GB2312" w:hAnsi="仿宋_GB2312" w:eastAsia="仿宋_GB2312" w:cs="仿宋_GB2312"/>
          <w:color w:val="auto"/>
          <w:kern w:val="0"/>
          <w:sz w:val="32"/>
          <w:szCs w:val="32"/>
          <w:highlight w:val="none"/>
          <w:u w:val="single"/>
          <w:lang w:val="en-US" w:eastAsia="zh-CN" w:bidi="ar"/>
        </w:rPr>
        <w:t>6</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27</w:t>
      </w:r>
      <w:r>
        <w:rPr>
          <w:rFonts w:hint="eastAsia" w:ascii="仿宋_GB2312" w:hAnsi="仿宋_GB2312" w:eastAsia="仿宋_GB2312" w:cs="仿宋_GB2312"/>
          <w:color w:val="auto"/>
          <w:kern w:val="0"/>
          <w:sz w:val="32"/>
          <w:szCs w:val="32"/>
          <w:highlight w:val="none"/>
          <w:u w:val="none"/>
          <w:lang w:val="en-US" w:eastAsia="zh-CN" w:bidi="ar"/>
        </w:rPr>
        <w:t>日</w:t>
      </w:r>
      <w:r>
        <w:rPr>
          <w:rFonts w:hint="eastAsia" w:ascii="仿宋_GB2312" w:hAnsi="仿宋_GB2312" w:eastAsia="仿宋_GB2312" w:cs="仿宋_GB2312"/>
          <w:color w:val="auto"/>
          <w:kern w:val="0"/>
          <w:sz w:val="32"/>
          <w:szCs w:val="32"/>
          <w:highlight w:val="none"/>
          <w:u w:val="single"/>
          <w:lang w:val="en-US" w:eastAsia="zh-CN" w:bidi="ar"/>
        </w:rPr>
        <w:t>12</w:t>
      </w:r>
      <w:r>
        <w:rPr>
          <w:rFonts w:hint="eastAsia" w:ascii="仿宋_GB2312" w:hAnsi="仿宋_GB2312" w:eastAsia="仿宋_GB2312" w:cs="仿宋_GB2312"/>
          <w:color w:val="auto"/>
          <w:kern w:val="0"/>
          <w:sz w:val="32"/>
          <w:szCs w:val="32"/>
          <w:highlight w:val="none"/>
          <w:u w:val="none"/>
          <w:lang w:val="en-US" w:eastAsia="zh-CN" w:bidi="ar"/>
        </w:rPr>
        <w:t>时前对供应商提出的疑问解答汇总形成书面文件通知所有获取询价文件的供应商。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36" w:name="_Toc31627"/>
      <w:bookmarkStart w:id="37" w:name="_Toc10769"/>
      <w:bookmarkStart w:id="38" w:name="_Toc9026"/>
      <w:bookmarkStart w:id="39" w:name="_Toc14039"/>
      <w:r>
        <w:rPr>
          <w:rFonts w:hint="eastAsia" w:ascii="楷体" w:hAnsi="楷体" w:eastAsia="楷体" w:cs="楷体"/>
          <w:b/>
          <w:bCs/>
          <w:color w:val="auto"/>
          <w:sz w:val="32"/>
          <w:szCs w:val="32"/>
          <w:highlight w:val="none"/>
          <w:lang w:val="en-US" w:eastAsia="zh-CN"/>
        </w:rPr>
        <w:t>询价时间、地点：</w:t>
      </w:r>
      <w:bookmarkEnd w:id="36"/>
      <w:bookmarkEnd w:id="37"/>
      <w:bookmarkEnd w:id="38"/>
      <w:bookmarkEnd w:id="39"/>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响应文件递交截止时间和</w:t>
      </w:r>
      <w:r>
        <w:rPr>
          <w:rFonts w:hint="eastAsia" w:ascii="仿宋_GB2312" w:hAnsi="仿宋_GB2312" w:eastAsia="仿宋_GB2312" w:cs="仿宋_GB2312"/>
          <w:color w:val="auto"/>
          <w:sz w:val="32"/>
          <w:szCs w:val="32"/>
          <w:highlight w:val="none"/>
          <w:lang w:val="en-US" w:eastAsia="zh-CN"/>
        </w:rPr>
        <w:t>开启</w:t>
      </w: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sz w:val="32"/>
          <w:szCs w:val="32"/>
          <w:highlight w:val="none"/>
          <w:u w:val="single"/>
          <w:lang w:val="en-US" w:eastAsia="zh-CN"/>
        </w:rPr>
        <w:t>2024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single"/>
          <w:lang w:val="en-US" w:eastAsia="zh-CN"/>
        </w:rPr>
        <w:t>6</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single"/>
          <w:lang w:val="en-US" w:eastAsia="zh-CN"/>
        </w:rPr>
        <w:t>28</w:t>
      </w:r>
      <w:r>
        <w:rPr>
          <w:rFonts w:hint="eastAsia" w:ascii="仿宋_GB2312" w:hAnsi="仿宋_GB2312" w:eastAsia="仿宋_GB2312" w:cs="仿宋_GB2312"/>
          <w:b w:val="0"/>
          <w:bCs w:val="0"/>
          <w:color w:val="auto"/>
          <w:sz w:val="32"/>
          <w:szCs w:val="32"/>
          <w:highlight w:val="none"/>
          <w:u w:val="none"/>
        </w:rPr>
        <w:t>日</w:t>
      </w:r>
      <w:r>
        <w:rPr>
          <w:rFonts w:hint="eastAsia" w:ascii="仿宋_GB2312" w:hAnsi="仿宋_GB2312" w:eastAsia="仿宋_GB2312" w:cs="仿宋_GB2312"/>
          <w:b w:val="0"/>
          <w:bCs w:val="0"/>
          <w:color w:val="auto"/>
          <w:sz w:val="32"/>
          <w:szCs w:val="32"/>
          <w:highlight w:val="none"/>
          <w:u w:val="single"/>
          <w:lang w:val="en-US" w:eastAsia="zh-CN"/>
        </w:rPr>
        <w:t>15</w:t>
      </w:r>
      <w:r>
        <w:rPr>
          <w:rFonts w:hint="eastAsia" w:ascii="仿宋_GB2312" w:hAnsi="仿宋_GB2312" w:eastAsia="仿宋_GB2312" w:cs="仿宋_GB2312"/>
          <w:b w:val="0"/>
          <w:bCs w:val="0"/>
          <w:color w:val="auto"/>
          <w:sz w:val="32"/>
          <w:szCs w:val="32"/>
          <w:highlight w:val="none"/>
          <w:u w:val="none"/>
        </w:rPr>
        <w:t>时</w:t>
      </w:r>
      <w:r>
        <w:rPr>
          <w:rFonts w:hint="eastAsia" w:ascii="仿宋_GB2312" w:hAnsi="仿宋_GB2312" w:eastAsia="仿宋_GB2312" w:cs="仿宋_GB2312"/>
          <w:color w:val="auto"/>
          <w:sz w:val="32"/>
          <w:szCs w:val="32"/>
          <w:highlight w:val="none"/>
          <w:u w:val="none"/>
        </w:rPr>
        <w:t>（北京时间）。</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60" w:lineRule="exact"/>
        <w:ind w:left="0" w:leftChars="0" w:right="0" w:firstLine="640" w:firstLineChars="200"/>
        <w:jc w:val="both"/>
        <w:textAlignment w:val="auto"/>
        <w:rPr>
          <w:rFonts w:hint="eastAsia" w:ascii="仿宋_GB2312" w:hAnsi="Calibri" w:eastAsia="仿宋_GB2312" w:cs="仿宋_GB2312"/>
          <w:color w:val="auto"/>
          <w:kern w:val="2"/>
          <w:sz w:val="32"/>
          <w:szCs w:val="32"/>
          <w:highlight w:val="none"/>
          <w:u w:val="single"/>
          <w:lang w:val="en-US" w:eastAsia="zh-CN" w:bidi="ar"/>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响应文件递交地点：</w:t>
      </w:r>
      <w:r>
        <w:rPr>
          <w:rFonts w:hint="default" w:ascii="仿宋_GB2312" w:hAnsi="Calibri" w:eastAsia="仿宋_GB2312" w:cs="仿宋_GB2312"/>
          <w:color w:val="auto"/>
          <w:kern w:val="2"/>
          <w:sz w:val="32"/>
          <w:szCs w:val="32"/>
          <w:highlight w:val="none"/>
          <w:u w:val="single"/>
          <w:lang w:val="en-US" w:eastAsia="zh-CN" w:bidi="ar"/>
        </w:rPr>
        <w:t>江西省赣州市章贡区章贡路百家岭8号赣州宋潮景区管理有限公司1楼会议室。（章贡区章贡路金霞建材卫浴对面上楼梯直走）</w:t>
      </w:r>
      <w:r>
        <w:rPr>
          <w:rFonts w:hint="eastAsia" w:ascii="仿宋_GB2312" w:hAnsi="Calibri" w:eastAsia="仿宋_GB2312" w:cs="仿宋_GB2312"/>
          <w:color w:val="auto"/>
          <w:kern w:val="2"/>
          <w:sz w:val="32"/>
          <w:szCs w:val="32"/>
          <w:highlight w:val="none"/>
          <w:u w:val="single"/>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响应文件开启、评审</w:t>
      </w:r>
      <w:r>
        <w:rPr>
          <w:rFonts w:hint="eastAsia" w:ascii="仿宋_GB2312" w:hAnsi="仿宋_GB2312" w:eastAsia="仿宋_GB2312" w:cs="仿宋_GB2312"/>
          <w:color w:val="auto"/>
          <w:sz w:val="32"/>
          <w:szCs w:val="32"/>
          <w:highlight w:val="none"/>
        </w:rPr>
        <w:t>地点：</w:t>
      </w:r>
      <w:r>
        <w:rPr>
          <w:rFonts w:hint="default" w:ascii="仿宋_GB2312" w:hAnsi="Calibri" w:eastAsia="仿宋_GB2312" w:cs="仿宋_GB2312"/>
          <w:color w:val="auto"/>
          <w:kern w:val="2"/>
          <w:sz w:val="32"/>
          <w:szCs w:val="32"/>
          <w:highlight w:val="none"/>
          <w:u w:val="single"/>
          <w:lang w:val="en-US" w:eastAsia="zh-CN" w:bidi="ar"/>
        </w:rPr>
        <w:t>江西省赣州市章贡区章贡路百家岭8号赣州宋潮景区管理有限公司1楼会议室。（章贡区章贡路金霞建材卫浴对面上楼梯直走）</w:t>
      </w:r>
      <w:r>
        <w:rPr>
          <w:rFonts w:hint="eastAsia" w:ascii="仿宋_GB2312" w:hAnsi="Calibri" w:eastAsia="仿宋_GB2312" w:cs="仿宋_GB2312"/>
          <w:color w:val="auto"/>
          <w:kern w:val="2"/>
          <w:sz w:val="32"/>
          <w:szCs w:val="32"/>
          <w:highlight w:val="none"/>
          <w:u w:val="single"/>
          <w:lang w:val="en-US" w:eastAsia="zh-CN" w:bidi="ar"/>
        </w:rPr>
        <w:t>。</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highlight w:val="none"/>
          <w:lang w:val="en-US" w:eastAsia="zh-CN"/>
        </w:rPr>
      </w:pPr>
      <w:bookmarkStart w:id="40" w:name="_Toc9726"/>
      <w:bookmarkStart w:id="41" w:name="_Toc31921"/>
      <w:bookmarkStart w:id="42" w:name="_Toc7230"/>
      <w:bookmarkStart w:id="43" w:name="_Toc1966"/>
      <w:r>
        <w:rPr>
          <w:rFonts w:hint="eastAsia" w:ascii="楷体" w:hAnsi="楷体" w:eastAsia="楷体" w:cs="楷体"/>
          <w:b/>
          <w:bCs/>
          <w:color w:val="auto"/>
          <w:sz w:val="32"/>
          <w:szCs w:val="32"/>
          <w:highlight w:val="none"/>
          <w:lang w:val="en-US" w:eastAsia="zh-CN"/>
        </w:rPr>
        <w:t>询价</w:t>
      </w:r>
      <w:r>
        <w:rPr>
          <w:rFonts w:hint="eastAsia" w:ascii="楷体" w:hAnsi="楷体" w:eastAsia="楷体" w:cs="楷体"/>
          <w:b/>
          <w:bCs/>
          <w:color w:val="auto"/>
          <w:sz w:val="32"/>
          <w:szCs w:val="32"/>
          <w:highlight w:val="none"/>
          <w:lang w:val="en-US" w:eastAsia="zh-Hans"/>
        </w:rPr>
        <w:t>保证金</w:t>
      </w:r>
      <w:bookmarkEnd w:id="40"/>
      <w:r>
        <w:rPr>
          <w:rFonts w:hint="eastAsia" w:ascii="楷体" w:hAnsi="楷体" w:eastAsia="楷体" w:cs="楷体"/>
          <w:b/>
          <w:bCs/>
          <w:color w:val="auto"/>
          <w:sz w:val="32"/>
          <w:szCs w:val="32"/>
          <w:highlight w:val="none"/>
          <w:lang w:val="en-US" w:eastAsia="zh-CN"/>
        </w:rPr>
        <w:t>：</w:t>
      </w:r>
      <w:bookmarkEnd w:id="41"/>
      <w:bookmarkEnd w:id="42"/>
      <w:bookmarkEnd w:id="43"/>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u w:val="single"/>
          <w:lang w:val="en-US" w:eastAsia="zh-Hans"/>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rPr>
        <w:t>供应商应向</w:t>
      </w:r>
      <w:r>
        <w:rPr>
          <w:rFonts w:hint="eastAsia" w:ascii="仿宋_GB2312" w:hAnsi="仿宋_GB2312" w:eastAsia="仿宋_GB2312" w:cs="仿宋_GB2312"/>
          <w:b w:val="0"/>
          <w:bCs w:val="0"/>
          <w:color w:val="auto"/>
          <w:sz w:val="32"/>
          <w:szCs w:val="32"/>
          <w:highlight w:val="none"/>
          <w:lang w:val="en-US" w:eastAsia="zh-CN"/>
        </w:rPr>
        <w:t>采购</w:t>
      </w:r>
      <w:r>
        <w:rPr>
          <w:rFonts w:hint="eastAsia" w:ascii="仿宋_GB2312" w:hAnsi="仿宋_GB2312" w:eastAsia="仿宋_GB2312" w:cs="仿宋_GB2312"/>
          <w:b w:val="0"/>
          <w:bCs w:val="0"/>
          <w:color w:val="auto"/>
          <w:sz w:val="32"/>
          <w:szCs w:val="32"/>
          <w:highlight w:val="none"/>
          <w:lang w:eastAsia="zh-CN"/>
        </w:rPr>
        <w:t>人</w:t>
      </w:r>
      <w:r>
        <w:rPr>
          <w:rFonts w:hint="eastAsia" w:ascii="仿宋_GB2312" w:hAnsi="仿宋_GB2312" w:eastAsia="仿宋_GB2312" w:cs="仿宋_GB2312"/>
          <w:b w:val="0"/>
          <w:bCs w:val="0"/>
          <w:color w:val="auto"/>
          <w:sz w:val="32"/>
          <w:szCs w:val="32"/>
          <w:highlight w:val="none"/>
          <w:lang w:val="en-US" w:eastAsia="zh-CN"/>
        </w:rPr>
        <w:t>交</w:t>
      </w:r>
      <w:r>
        <w:rPr>
          <w:rFonts w:hint="eastAsia" w:ascii="仿宋_GB2312" w:hAnsi="仿宋_GB2312" w:eastAsia="仿宋_GB2312" w:cs="仿宋_GB2312"/>
          <w:b w:val="0"/>
          <w:bCs w:val="0"/>
          <w:color w:val="auto"/>
          <w:sz w:val="32"/>
          <w:szCs w:val="32"/>
          <w:highlight w:val="none"/>
          <w:lang w:val="en-US" w:eastAsia="zh-Hans"/>
        </w:rPr>
        <w:t>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保证金</w:t>
      </w:r>
      <w:r>
        <w:rPr>
          <w:rFonts w:hint="eastAsia" w:ascii="仿宋_GB2312" w:hAnsi="仿宋_GB2312" w:eastAsia="仿宋_GB2312" w:cs="仿宋_GB2312"/>
          <w:b w:val="0"/>
          <w:bCs w:val="0"/>
          <w:color w:val="auto"/>
          <w:sz w:val="32"/>
          <w:szCs w:val="32"/>
          <w:highlight w:val="none"/>
          <w:lang w:val="en-US" w:eastAsia="zh-CN"/>
        </w:rPr>
        <w:t>人民币大写</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u w:val="single"/>
          <w:lang w:val="en-US" w:eastAsia="zh-CN"/>
        </w:rPr>
        <w:t xml:space="preserve"> / </w:t>
      </w:r>
      <w:r>
        <w:rPr>
          <w:rFonts w:hint="eastAsia" w:ascii="仿宋_GB2312" w:hAnsi="仿宋_GB2312" w:eastAsia="仿宋_GB2312" w:cs="仿宋_GB2312"/>
          <w:b w:val="0"/>
          <w:bCs w:val="0"/>
          <w:color w:val="auto"/>
          <w:sz w:val="32"/>
          <w:szCs w:val="32"/>
          <w:highlight w:val="none"/>
          <w:u w:val="none"/>
          <w:lang w:val="en-US" w:eastAsia="zh-CN"/>
        </w:rPr>
        <w:t>元（小写：</w:t>
      </w:r>
      <w:r>
        <w:rPr>
          <w:rFonts w:hint="eastAsia" w:ascii="仿宋_GB2312" w:hAnsi="仿宋_GB2312" w:eastAsia="仿宋_GB2312" w:cs="仿宋_GB2312"/>
          <w:b w:val="0"/>
          <w:bCs w:val="0"/>
          <w:color w:val="auto"/>
          <w:sz w:val="32"/>
          <w:szCs w:val="32"/>
          <w:highlight w:val="none"/>
          <w:u w:val="single"/>
          <w:lang w:val="en-US" w:eastAsia="zh-CN"/>
        </w:rPr>
        <w:t xml:space="preserve"> / </w:t>
      </w:r>
      <w:r>
        <w:rPr>
          <w:rFonts w:hint="eastAsia" w:ascii="仿宋_GB2312" w:hAnsi="仿宋_GB2312" w:eastAsia="仿宋_GB2312" w:cs="仿宋_GB2312"/>
          <w:b w:val="0"/>
          <w:bCs w:val="0"/>
          <w:color w:val="auto"/>
          <w:sz w:val="32"/>
          <w:szCs w:val="32"/>
          <w:highlight w:val="none"/>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收款单位：</w:t>
      </w:r>
      <w:r>
        <w:rPr>
          <w:rFonts w:hint="eastAsia" w:ascii="仿宋_GB2312" w:hAnsi="仿宋_GB2312" w:eastAsia="仿宋_GB2312" w:cs="仿宋_GB2312"/>
          <w:b/>
          <w:color w:val="auto"/>
          <w:sz w:val="32"/>
          <w:szCs w:val="32"/>
          <w:highlight w:val="none"/>
          <w:u w:val="single"/>
          <w:lang w:val="en-US" w:eastAsia="zh-CN"/>
        </w:rPr>
        <w:t xml:space="preserve">          /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开</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户</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行：</w:t>
      </w:r>
      <w:r>
        <w:rPr>
          <w:rFonts w:hint="eastAsia" w:ascii="仿宋_GB2312" w:hAnsi="仿宋_GB2312" w:eastAsia="仿宋_GB2312" w:cs="仿宋_GB2312"/>
          <w:b/>
          <w:color w:val="auto"/>
          <w:sz w:val="32"/>
          <w:szCs w:val="32"/>
          <w:highlight w:val="none"/>
          <w:u w:val="single"/>
          <w:lang w:val="en-US" w:eastAsia="zh-CN"/>
        </w:rPr>
        <w:t xml:space="preserve">          /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highlight w:val="none"/>
          <w:u w:val="single"/>
          <w:lang w:val="en-US" w:eastAsia="zh-CN"/>
        </w:rPr>
      </w:pPr>
      <w:r>
        <w:rPr>
          <w:rFonts w:hint="eastAsia" w:ascii="仿宋_GB2312" w:hAnsi="仿宋_GB2312" w:eastAsia="仿宋_GB2312" w:cs="仿宋_GB2312"/>
          <w:b/>
          <w:color w:val="auto"/>
          <w:sz w:val="32"/>
          <w:szCs w:val="32"/>
          <w:highlight w:val="none"/>
        </w:rPr>
        <w:t>银行账号：</w:t>
      </w:r>
      <w:r>
        <w:rPr>
          <w:rFonts w:hint="eastAsia" w:ascii="仿宋_GB2312" w:hAnsi="仿宋_GB2312" w:eastAsia="仿宋_GB2312" w:cs="仿宋_GB2312"/>
          <w:b w:val="0"/>
          <w:bCs/>
          <w:color w:val="auto"/>
          <w:sz w:val="32"/>
          <w:szCs w:val="32"/>
          <w:highlight w:val="none"/>
          <w:u w:val="single"/>
          <w:lang w:val="en-US" w:eastAsia="zh-CN"/>
        </w:rPr>
        <w:t xml:space="preserve">          /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highlight w:val="none"/>
          <w:lang w:val="en-US" w:eastAsia="zh-CN"/>
        </w:rPr>
      </w:pPr>
      <w:bookmarkStart w:id="44" w:name="_Toc20184"/>
      <w:bookmarkStart w:id="45" w:name="_Toc28407"/>
      <w:bookmarkStart w:id="46" w:name="_Toc1702"/>
      <w:r>
        <w:rPr>
          <w:rFonts w:hint="eastAsia" w:ascii="仿宋_GB2312" w:hAnsi="仿宋_GB2312" w:eastAsia="仿宋_GB2312" w:cs="仿宋_GB2312"/>
          <w:b/>
          <w:color w:val="auto"/>
          <w:sz w:val="32"/>
          <w:szCs w:val="32"/>
          <w:highlight w:val="none"/>
        </w:rPr>
        <w:t>附    言：</w:t>
      </w:r>
      <w:r>
        <w:rPr>
          <w:rFonts w:hint="eastAsia" w:ascii="仿宋_GB2312" w:hAnsi="仿宋_GB2312" w:eastAsia="仿宋_GB2312" w:cs="仿宋_GB2312"/>
          <w:b w:val="0"/>
          <w:bCs/>
          <w:color w:val="auto"/>
          <w:sz w:val="32"/>
          <w:szCs w:val="32"/>
          <w:highlight w:val="none"/>
          <w:u w:val="single"/>
          <w:lang w:val="en-US" w:eastAsia="zh-CN"/>
        </w:rPr>
        <w:t xml:space="preserve">    /       </w:t>
      </w:r>
      <w:r>
        <w:rPr>
          <w:rFonts w:hint="eastAsia" w:ascii="仿宋_GB2312" w:hAnsi="仿宋_GB2312" w:eastAsia="仿宋_GB2312" w:cs="仿宋_GB2312"/>
          <w:b w:val="0"/>
          <w:bCs/>
          <w:color w:val="auto"/>
          <w:sz w:val="32"/>
          <w:szCs w:val="32"/>
          <w:highlight w:val="none"/>
          <w:lang w:val="en-US" w:eastAsia="zh-CN"/>
        </w:rPr>
        <w:t>项目询价保证金</w:t>
      </w:r>
      <w:bookmarkEnd w:id="44"/>
      <w:bookmarkEnd w:id="45"/>
      <w:bookmarkEnd w:id="4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highlight w:val="none"/>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47" w:name="_Toc11861"/>
      <w:bookmarkStart w:id="48" w:name="_Toc3380"/>
      <w:bookmarkStart w:id="49" w:name="_Toc16592"/>
      <w:bookmarkStart w:id="50" w:name="_Toc5113"/>
      <w:r>
        <w:rPr>
          <w:rFonts w:hint="eastAsia" w:ascii="楷体" w:hAnsi="楷体" w:eastAsia="楷体" w:cs="楷体"/>
          <w:b/>
          <w:bCs/>
          <w:color w:val="auto"/>
          <w:sz w:val="32"/>
          <w:szCs w:val="32"/>
          <w:highlight w:val="none"/>
          <w:lang w:val="en-US" w:eastAsia="zh-Hans"/>
        </w:rPr>
        <w:t>联系方式：</w:t>
      </w:r>
      <w:bookmarkEnd w:id="47"/>
      <w:bookmarkEnd w:id="48"/>
      <w:bookmarkEnd w:id="49"/>
      <w:bookmarkEnd w:id="50"/>
    </w:p>
    <w:p>
      <w:pPr>
        <w:keepNext w:val="0"/>
        <w:keepLines w:val="0"/>
        <w:pageBreakBefore w:val="0"/>
        <w:numPr>
          <w:ilvl w:val="0"/>
          <w:numId w:val="0"/>
        </w:numPr>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采购人：</w:t>
      </w:r>
      <w:r>
        <w:rPr>
          <w:rFonts w:hint="default" w:ascii="仿宋_GB2312" w:hAnsi="Calibri" w:eastAsia="仿宋_GB2312" w:cs="仿宋_GB2312"/>
          <w:bCs/>
          <w:color w:val="auto"/>
          <w:kern w:val="2"/>
          <w:sz w:val="32"/>
          <w:szCs w:val="32"/>
          <w:highlight w:val="none"/>
          <w:u w:val="single"/>
          <w:lang w:val="en-US" w:eastAsia="zh-CN" w:bidi="ar"/>
        </w:rPr>
        <w:t>赣州宋潮景区管理有限公司</w:t>
      </w:r>
    </w:p>
    <w:p>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地  址：</w:t>
      </w:r>
      <w:r>
        <w:rPr>
          <w:rFonts w:hint="default" w:ascii="仿宋_GB2312" w:hAnsi="Calibri" w:eastAsia="仿宋_GB2312" w:cs="仿宋_GB2312"/>
          <w:color w:val="auto"/>
          <w:kern w:val="2"/>
          <w:sz w:val="32"/>
          <w:szCs w:val="32"/>
          <w:highlight w:val="none"/>
          <w:u w:val="single"/>
          <w:lang w:val="en-US" w:eastAsia="zh-CN" w:bidi="ar"/>
        </w:rPr>
        <w:t>江西省赣州市章贡区章贡路百家岭8号赣州宋潮景区管理有限公司1楼会议室。（章贡区章贡路金霞建材卫浴对面上楼梯直走）</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default" w:ascii="仿宋_GB2312" w:hAnsi="Calibri" w:eastAsia="仿宋_GB2312" w:cs="仿宋_GB2312"/>
          <w:bCs/>
          <w:color w:val="auto"/>
          <w:kern w:val="2"/>
          <w:sz w:val="32"/>
          <w:szCs w:val="32"/>
          <w:highlight w:val="none"/>
          <w:u w:val="single"/>
          <w:lang w:val="en-US" w:eastAsia="zh-CN" w:bidi="ar"/>
        </w:rPr>
        <w:t>罗先生</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Cs/>
          <w:color w:val="auto"/>
          <w:sz w:val="32"/>
          <w:szCs w:val="32"/>
          <w:highlight w:val="none"/>
        </w:rPr>
        <w:t>联系方式：</w:t>
      </w:r>
      <w:r>
        <w:rPr>
          <w:rFonts w:hint="default" w:ascii="仿宋_GB2312" w:hAnsi="Calibri" w:eastAsia="仿宋_GB2312" w:cs="仿宋_GB2312"/>
          <w:bCs/>
          <w:color w:val="auto"/>
          <w:kern w:val="2"/>
          <w:sz w:val="32"/>
          <w:szCs w:val="32"/>
          <w:highlight w:val="none"/>
          <w:u w:val="single"/>
          <w:lang w:val="en-US" w:eastAsia="zh-CN" w:bidi="ar"/>
        </w:rPr>
        <w:t>15180279397</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Times New Roman" w:hAnsi="黑体" w:eastAsia="黑体"/>
          <w:b/>
          <w:bCs w:val="0"/>
          <w:color w:val="auto"/>
          <w:sz w:val="32"/>
          <w:szCs w:val="32"/>
          <w:highlight w:val="none"/>
        </w:rPr>
      </w:pPr>
      <w:bookmarkStart w:id="51" w:name="_Toc27978"/>
      <w:bookmarkStart w:id="52" w:name="_Toc5517"/>
      <w:bookmarkStart w:id="53" w:name="_Toc16627"/>
      <w:bookmarkStart w:id="54" w:name="_Toc6233"/>
      <w:r>
        <w:rPr>
          <w:rFonts w:hint="eastAsia" w:ascii="Times New Roman" w:hAnsi="黑体" w:eastAsia="黑体"/>
          <w:b/>
          <w:bCs w:val="0"/>
          <w:color w:val="auto"/>
          <w:sz w:val="32"/>
          <w:szCs w:val="32"/>
          <w:highlight w:val="none"/>
        </w:rPr>
        <w:t xml:space="preserve">第二章  </w:t>
      </w:r>
      <w:r>
        <w:rPr>
          <w:rFonts w:hint="eastAsia" w:ascii="Times New Roman" w:hAnsi="黑体" w:eastAsia="黑体"/>
          <w:b/>
          <w:bCs w:val="0"/>
          <w:color w:val="auto"/>
          <w:sz w:val="32"/>
          <w:szCs w:val="32"/>
          <w:highlight w:val="none"/>
          <w:lang w:eastAsia="zh-CN"/>
        </w:rPr>
        <w:t>询价</w:t>
      </w:r>
      <w:r>
        <w:rPr>
          <w:rFonts w:hint="eastAsia" w:ascii="Times New Roman" w:hAnsi="黑体" w:eastAsia="黑体"/>
          <w:b/>
          <w:bCs w:val="0"/>
          <w:color w:val="auto"/>
          <w:sz w:val="32"/>
          <w:szCs w:val="32"/>
          <w:highlight w:val="none"/>
        </w:rPr>
        <w:t>程序和方法</w:t>
      </w:r>
      <w:bookmarkEnd w:id="51"/>
      <w:bookmarkEnd w:id="52"/>
      <w:bookmarkEnd w:id="53"/>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rPr>
      </w:pPr>
      <w:bookmarkStart w:id="55" w:name="_Toc17731"/>
      <w:bookmarkStart w:id="56" w:name="_Toc15458"/>
      <w:bookmarkStart w:id="57" w:name="_Toc19052"/>
      <w:r>
        <w:rPr>
          <w:rFonts w:hint="eastAsia" w:ascii="楷体" w:hAnsi="楷体" w:eastAsia="楷体" w:cs="楷体"/>
          <w:b/>
          <w:bCs w:val="0"/>
          <w:color w:val="auto"/>
          <w:sz w:val="32"/>
          <w:szCs w:val="32"/>
          <w:highlight w:val="none"/>
          <w:lang w:val="en-US" w:eastAsia="zh-CN"/>
        </w:rPr>
        <w:t>1.</w:t>
      </w:r>
      <w:r>
        <w:rPr>
          <w:rFonts w:hint="eastAsia" w:ascii="楷体" w:hAnsi="楷体" w:eastAsia="楷体" w:cs="楷体"/>
          <w:b/>
          <w:bCs w:val="0"/>
          <w:color w:val="auto"/>
          <w:sz w:val="32"/>
          <w:szCs w:val="32"/>
          <w:highlight w:val="none"/>
        </w:rPr>
        <w:t>编制依据</w:t>
      </w:r>
      <w:bookmarkEnd w:id="55"/>
      <w:bookmarkEnd w:id="5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赣州旅游投资集团有限公司</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val="en-US" w:eastAsia="zh-CN"/>
        </w:rPr>
        <w:t>内控制度</w:t>
      </w:r>
      <w:r>
        <w:rPr>
          <w:rFonts w:hint="eastAsia" w:ascii="仿宋_GB2312" w:hAnsi="仿宋_GB2312" w:eastAsia="仿宋_GB2312" w:cs="仿宋_GB2312"/>
          <w:color w:val="auto"/>
          <w:sz w:val="32"/>
          <w:szCs w:val="32"/>
          <w:highlight w:val="none"/>
        </w:rPr>
        <w:t>编制。</w:t>
      </w:r>
      <w:bookmarkEnd w:id="5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8" w:name="_Toc23099"/>
      <w:bookmarkStart w:id="59" w:name="_Toc14554"/>
      <w:r>
        <w:rPr>
          <w:rFonts w:hint="eastAsia" w:ascii="楷体" w:hAnsi="楷体" w:eastAsia="楷体" w:cs="楷体"/>
          <w:b/>
          <w:bCs w:val="0"/>
          <w:color w:val="auto"/>
          <w:sz w:val="32"/>
          <w:szCs w:val="32"/>
          <w:highlight w:val="none"/>
          <w:lang w:val="en-US" w:eastAsia="zh-CN"/>
        </w:rPr>
        <w:t>2.定义</w:t>
      </w:r>
      <w:bookmarkEnd w:id="58"/>
      <w:bookmarkEnd w:id="5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2.1采购人：</w:t>
      </w:r>
      <w:r>
        <w:rPr>
          <w:rFonts w:hint="default" w:ascii="仿宋_GB2312" w:hAnsi="Calibri" w:eastAsia="仿宋_GB2312" w:cs="仿宋_GB2312"/>
          <w:bCs/>
          <w:color w:val="auto"/>
          <w:kern w:val="2"/>
          <w:sz w:val="32"/>
          <w:szCs w:val="32"/>
          <w:highlight w:val="none"/>
          <w:u w:val="single"/>
          <w:lang w:val="en-US" w:eastAsia="zh-CN" w:bidi="ar"/>
        </w:rPr>
        <w:t>赣州宋潮景区管理有限公司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供应商：是指向采购人提供“</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lang w:val="en-US" w:eastAsia="zh-CN"/>
        </w:rPr>
        <w:t>须知</w:t>
      </w:r>
      <w:r>
        <w:rPr>
          <w:rFonts w:hint="eastAsia" w:ascii="仿宋_GB2312" w:hAnsi="仿宋_GB2312" w:eastAsia="仿宋_GB2312" w:cs="仿宋_GB2312"/>
          <w:color w:val="auto"/>
          <w:sz w:val="32"/>
          <w:szCs w:val="32"/>
          <w:highlight w:val="none"/>
        </w:rPr>
        <w:t>”中</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0" w:name="_Toc19070"/>
      <w:bookmarkStart w:id="61" w:name="_Toc32497"/>
      <w:r>
        <w:rPr>
          <w:rFonts w:hint="eastAsia" w:ascii="楷体" w:hAnsi="楷体" w:eastAsia="楷体" w:cs="楷体"/>
          <w:b/>
          <w:bCs w:val="0"/>
          <w:color w:val="auto"/>
          <w:sz w:val="32"/>
          <w:szCs w:val="32"/>
          <w:highlight w:val="none"/>
          <w:lang w:val="en-US" w:eastAsia="zh-CN"/>
        </w:rPr>
        <w:t>3.响应文件的构成</w:t>
      </w:r>
      <w:bookmarkEnd w:id="60"/>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2" w:name="_Toc4003"/>
      <w:r>
        <w:rPr>
          <w:rFonts w:hint="eastAsia" w:ascii="仿宋_GB2312" w:hAnsi="仿宋_GB2312" w:eastAsia="仿宋_GB2312" w:cs="仿宋_GB2312"/>
          <w:color w:val="auto"/>
          <w:sz w:val="32"/>
          <w:szCs w:val="32"/>
          <w:highlight w:val="none"/>
        </w:rPr>
        <w:t>3.1提供法定代表人授权书；</w:t>
      </w:r>
      <w:bookmarkEnd w:id="6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3" w:name="_Toc29314"/>
      <w:r>
        <w:rPr>
          <w:rFonts w:hint="eastAsia" w:ascii="仿宋_GB2312" w:hAnsi="仿宋_GB2312" w:eastAsia="仿宋_GB2312" w:cs="仿宋_GB2312"/>
          <w:color w:val="auto"/>
          <w:sz w:val="32"/>
          <w:szCs w:val="32"/>
          <w:highlight w:val="none"/>
        </w:rPr>
        <w:t>3.2提供营业执照；</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4" w:name="_Toc3486"/>
      <w:r>
        <w:rPr>
          <w:rFonts w:hint="eastAsia" w:ascii="仿宋_GB2312" w:hAnsi="仿宋_GB2312" w:eastAsia="仿宋_GB2312" w:cs="仿宋_GB2312"/>
          <w:color w:val="auto"/>
          <w:sz w:val="32"/>
          <w:szCs w:val="32"/>
          <w:highlight w:val="none"/>
        </w:rPr>
        <w:t>3.3</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资质</w:t>
      </w:r>
      <w:r>
        <w:rPr>
          <w:rFonts w:hint="eastAsia" w:ascii="仿宋_GB2312" w:hAnsi="仿宋_GB2312" w:eastAsia="仿宋_GB2312" w:cs="仿宋_GB2312"/>
          <w:color w:val="auto"/>
          <w:sz w:val="32"/>
          <w:szCs w:val="32"/>
          <w:highlight w:val="none"/>
          <w:lang w:val="en-US" w:eastAsia="zh-CN"/>
        </w:rPr>
        <w:t>证明</w:t>
      </w:r>
      <w:r>
        <w:rPr>
          <w:rFonts w:hint="eastAsia" w:ascii="仿宋_GB2312" w:hAnsi="仿宋_GB2312" w:eastAsia="仿宋_GB2312" w:cs="仿宋_GB2312"/>
          <w:color w:val="auto"/>
          <w:sz w:val="32"/>
          <w:szCs w:val="32"/>
          <w:highlight w:val="none"/>
        </w:rPr>
        <w:t>；</w:t>
      </w:r>
      <w:bookmarkEnd w:id="6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5" w:name="_Toc12753"/>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5</w:t>
      </w:r>
      <w:bookmarkEnd w:id="65"/>
      <w:bookmarkStart w:id="66" w:name="_Toc25235"/>
      <w:r>
        <w:rPr>
          <w:rFonts w:hint="eastAsia" w:ascii="仿宋_GB2312" w:hAnsi="仿宋_GB2312" w:eastAsia="仿宋_GB2312" w:cs="仿宋_GB2312"/>
          <w:color w:val="auto"/>
          <w:sz w:val="32"/>
          <w:szCs w:val="32"/>
          <w:highlight w:val="none"/>
        </w:rPr>
        <w:t>报价</w:t>
      </w:r>
      <w:r>
        <w:rPr>
          <w:rFonts w:hint="eastAsia" w:ascii="仿宋_GB2312" w:hAnsi="仿宋_GB2312" w:eastAsia="仿宋_GB2312" w:cs="仿宋_GB2312"/>
          <w:color w:val="auto"/>
          <w:sz w:val="32"/>
          <w:szCs w:val="32"/>
          <w:highlight w:val="none"/>
          <w:lang w:val="en-US" w:eastAsia="zh-CN"/>
        </w:rPr>
        <w:t>表</w:t>
      </w:r>
      <w:r>
        <w:rPr>
          <w:rFonts w:hint="eastAsia" w:ascii="仿宋_GB2312" w:hAnsi="仿宋_GB2312" w:eastAsia="仿宋_GB2312" w:cs="仿宋_GB2312"/>
          <w:color w:val="auto"/>
          <w:sz w:val="32"/>
          <w:szCs w:val="32"/>
          <w:highlight w:val="none"/>
        </w:rPr>
        <w:t>；</w:t>
      </w:r>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67" w:name="_Toc15977"/>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其它相关资料。</w:t>
      </w:r>
      <w:bookmarkEnd w:id="6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68" w:name="_Toc9532"/>
      <w:bookmarkStart w:id="69" w:name="_Toc8898"/>
      <w:r>
        <w:rPr>
          <w:rFonts w:hint="eastAsia" w:ascii="楷体" w:hAnsi="楷体" w:eastAsia="楷体" w:cs="楷体"/>
          <w:b/>
          <w:bCs w:val="0"/>
          <w:color w:val="auto"/>
          <w:sz w:val="32"/>
          <w:szCs w:val="32"/>
          <w:highlight w:val="none"/>
          <w:lang w:val="en-US" w:eastAsia="zh-CN"/>
        </w:rPr>
        <w:t>4.询价文件澄清</w:t>
      </w:r>
      <w:bookmarkEnd w:id="68"/>
      <w:bookmarkEnd w:id="6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提交响应文件截止之日前，</w:t>
      </w:r>
      <w:r>
        <w:rPr>
          <w:rFonts w:hint="eastAsia" w:ascii="仿宋_GB2312" w:hAnsi="仿宋_GB2312" w:eastAsia="仿宋_GB2312" w:cs="仿宋_GB2312"/>
          <w:color w:val="auto"/>
          <w:sz w:val="32"/>
          <w:szCs w:val="32"/>
          <w:highlight w:val="none"/>
          <w:lang w:val="en-US" w:eastAsia="zh-CN"/>
        </w:rPr>
        <w:t>采购人</w:t>
      </w:r>
      <w:r>
        <w:rPr>
          <w:rFonts w:hint="eastAsia" w:ascii="仿宋_GB2312" w:hAnsi="仿宋_GB2312" w:eastAsia="仿宋_GB2312" w:cs="仿宋_GB2312"/>
          <w:color w:val="auto"/>
          <w:sz w:val="32"/>
          <w:szCs w:val="32"/>
          <w:highlight w:val="none"/>
        </w:rPr>
        <w:t>可以对已发出的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文件进行必要的澄清或者修改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澄清或者修改的内容</w:t>
      </w:r>
      <w:r>
        <w:rPr>
          <w:rFonts w:hint="eastAsia" w:ascii="仿宋_GB2312" w:hAnsi="仿宋_GB2312" w:eastAsia="仿宋_GB2312" w:cs="仿宋_GB2312"/>
          <w:color w:val="auto"/>
          <w:sz w:val="32"/>
          <w:szCs w:val="32"/>
          <w:highlight w:val="none"/>
          <w:lang w:val="en-US" w:eastAsia="zh-CN"/>
        </w:rPr>
        <w:t>将同步在网站上进行公告</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0" w:name="_Toc2817"/>
      <w:bookmarkStart w:id="71" w:name="_Toc14236"/>
      <w:bookmarkStart w:id="72" w:name="_Toc18159"/>
      <w:r>
        <w:rPr>
          <w:rFonts w:hint="eastAsia" w:ascii="楷体" w:hAnsi="楷体" w:eastAsia="楷体" w:cs="楷体"/>
          <w:b/>
          <w:bCs w:val="0"/>
          <w:color w:val="auto"/>
          <w:sz w:val="32"/>
          <w:szCs w:val="32"/>
          <w:highlight w:val="none"/>
          <w:lang w:val="en-US" w:eastAsia="zh-CN"/>
        </w:rPr>
        <w:t>5.响应文件的递交</w:t>
      </w:r>
      <w:bookmarkEnd w:id="70"/>
      <w:bookmarkEnd w:id="7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.1供应商应当按照</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文件的要求编制响应文件，并在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截止时间前，将响应文件密封送达指定地点，在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截止时间后送达的响应文件为无效文件，</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.2供应商在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5.3</w:t>
      </w:r>
      <w:r>
        <w:rPr>
          <w:rFonts w:hint="eastAsia" w:ascii="仿宋_GB2312" w:hAnsi="仿宋_GB2312" w:eastAsia="仿宋_GB2312" w:cs="仿宋_GB2312"/>
          <w:color w:val="auto"/>
          <w:sz w:val="32"/>
          <w:szCs w:val="32"/>
          <w:highlight w:val="none"/>
        </w:rPr>
        <w:t>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w:t>
      </w:r>
      <w:r>
        <w:rPr>
          <w:rFonts w:hint="eastAsia" w:ascii="仿宋_GB2312" w:hAnsi="仿宋_GB2312" w:eastAsia="仿宋_GB2312" w:cs="仿宋_GB2312"/>
          <w:color w:val="auto"/>
          <w:sz w:val="32"/>
          <w:szCs w:val="32"/>
          <w:highlight w:val="none"/>
          <w:lang w:val="en-US" w:eastAsia="zh-CN"/>
        </w:rPr>
        <w:t>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不得擅自</w:t>
      </w:r>
      <w:r>
        <w:rPr>
          <w:rFonts w:hint="eastAsia" w:ascii="仿宋_GB2312" w:hAnsi="仿宋_GB2312" w:eastAsia="仿宋_GB2312" w:cs="仿宋_GB2312"/>
          <w:color w:val="auto"/>
          <w:sz w:val="32"/>
          <w:szCs w:val="32"/>
          <w:highlight w:val="none"/>
        </w:rPr>
        <w:t>对所提交的响应文件进行补充、修改或者撤回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3" w:name="_Toc30046"/>
      <w:bookmarkStart w:id="74" w:name="_Toc26912"/>
      <w:r>
        <w:rPr>
          <w:rFonts w:hint="eastAsia" w:ascii="楷体" w:hAnsi="楷体" w:eastAsia="楷体" w:cs="楷体"/>
          <w:b/>
          <w:bCs w:val="0"/>
          <w:color w:val="auto"/>
          <w:sz w:val="32"/>
          <w:szCs w:val="32"/>
          <w:highlight w:val="none"/>
          <w:lang w:val="en-US" w:eastAsia="zh-CN"/>
        </w:rPr>
        <w:t>6.开标仪式</w:t>
      </w:r>
      <w:bookmarkEnd w:id="73"/>
      <w:bookmarkEnd w:id="7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由</w:t>
      </w:r>
      <w:r>
        <w:rPr>
          <w:rFonts w:hint="eastAsia" w:ascii="仿宋_GB2312" w:hAnsi="仿宋_GB2312" w:eastAsia="仿宋_GB2312" w:cs="仿宋_GB2312"/>
          <w:color w:val="auto"/>
          <w:sz w:val="32"/>
          <w:szCs w:val="32"/>
          <w:highlight w:val="none"/>
          <w:lang w:val="en-US" w:eastAsia="zh-CN"/>
        </w:rPr>
        <w:t>采购人</w:t>
      </w:r>
      <w:r>
        <w:rPr>
          <w:rFonts w:hint="eastAsia" w:ascii="仿宋_GB2312" w:hAnsi="仿宋_GB2312" w:eastAsia="仿宋_GB2312" w:cs="仿宋_GB2312"/>
          <w:color w:val="auto"/>
          <w:sz w:val="32"/>
          <w:szCs w:val="32"/>
          <w:highlight w:val="none"/>
        </w:rPr>
        <w:t>主持开标</w:t>
      </w:r>
      <w:r>
        <w:rPr>
          <w:rFonts w:hint="eastAsia" w:ascii="仿宋_GB2312" w:hAnsi="仿宋_GB2312" w:eastAsia="仿宋_GB2312" w:cs="仿宋_GB2312"/>
          <w:color w:val="auto"/>
          <w:sz w:val="32"/>
          <w:szCs w:val="32"/>
          <w:highlight w:val="none"/>
          <w:lang w:val="en-US" w:eastAsia="zh-CN"/>
        </w:rPr>
        <w:t>仪式</w:t>
      </w:r>
      <w:bookmarkEnd w:id="72"/>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5" w:name="_Toc26969"/>
      <w:bookmarkStart w:id="76" w:name="_Toc12905"/>
      <w:r>
        <w:rPr>
          <w:rFonts w:hint="eastAsia" w:ascii="楷体" w:hAnsi="楷体" w:eastAsia="楷体" w:cs="楷体"/>
          <w:b/>
          <w:bCs w:val="0"/>
          <w:color w:val="auto"/>
          <w:sz w:val="32"/>
          <w:szCs w:val="32"/>
          <w:highlight w:val="none"/>
          <w:lang w:val="en-US" w:eastAsia="zh-CN"/>
        </w:rPr>
        <w:t>7.成立评审小组</w:t>
      </w:r>
      <w:bookmarkEnd w:id="75"/>
      <w:bookmarkEnd w:id="7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77" w:name="_Toc15292"/>
      <w:r>
        <w:rPr>
          <w:rFonts w:hint="eastAsia" w:ascii="仿宋_GB2312" w:hAnsi="仿宋_GB2312" w:eastAsia="仿宋_GB2312" w:cs="仿宋_GB2312"/>
          <w:color w:val="auto"/>
          <w:sz w:val="32"/>
          <w:szCs w:val="32"/>
          <w:highlight w:val="none"/>
        </w:rPr>
        <w:t>评审小组成员</w:t>
      </w:r>
      <w:r>
        <w:rPr>
          <w:rFonts w:hint="eastAsia" w:ascii="仿宋_GB2312" w:hAnsi="仿宋_GB2312" w:eastAsia="仿宋_GB2312" w:cs="仿宋_GB2312"/>
          <w:color w:val="auto"/>
          <w:sz w:val="32"/>
          <w:szCs w:val="32"/>
          <w:highlight w:val="none"/>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highlight w:val="none"/>
        </w:rPr>
        <w:t>组成。</w:t>
      </w:r>
      <w:bookmarkEnd w:id="7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8" w:name="_Toc32336"/>
      <w:bookmarkStart w:id="79" w:name="_Toc5783"/>
      <w:r>
        <w:rPr>
          <w:rFonts w:hint="eastAsia" w:ascii="仿宋_GB2312" w:hAnsi="仿宋_GB2312" w:eastAsia="仿宋_GB2312" w:cs="仿宋_GB2312"/>
          <w:b/>
          <w:color w:val="auto"/>
          <w:sz w:val="32"/>
          <w:szCs w:val="32"/>
          <w:highlight w:val="none"/>
          <w:lang w:val="en-US" w:eastAsia="zh-CN"/>
        </w:rPr>
        <w:t>8.</w:t>
      </w:r>
      <w:r>
        <w:rPr>
          <w:rFonts w:hint="eastAsia" w:ascii="仿宋_GB2312" w:hAnsi="仿宋_GB2312" w:eastAsia="仿宋_GB2312" w:cs="仿宋_GB2312"/>
          <w:b/>
          <w:color w:val="auto"/>
          <w:sz w:val="32"/>
          <w:szCs w:val="32"/>
          <w:highlight w:val="none"/>
        </w:rPr>
        <w:t>响应文件的审查</w:t>
      </w:r>
      <w:bookmarkEnd w:id="78"/>
      <w:bookmarkEnd w:id="79"/>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highlight w:val="none"/>
        </w:rPr>
        <w:t>或者加盖公章。供应商</w:t>
      </w:r>
      <w:r>
        <w:rPr>
          <w:rFonts w:hint="eastAsia" w:ascii="仿宋_GB2312" w:hAnsi="仿宋_GB2312" w:eastAsia="仿宋_GB2312" w:cs="仿宋_GB2312"/>
          <w:color w:val="auto"/>
          <w:sz w:val="32"/>
          <w:szCs w:val="32"/>
          <w:highlight w:val="none"/>
          <w:lang w:val="en-US" w:eastAsia="zh-CN"/>
        </w:rPr>
        <w:t>不得主动</w:t>
      </w:r>
      <w:r>
        <w:rPr>
          <w:rFonts w:hint="eastAsia" w:ascii="仿宋_GB2312" w:hAnsi="仿宋_GB2312" w:eastAsia="仿宋_GB2312" w:cs="仿宋_GB2312"/>
          <w:color w:val="auto"/>
          <w:sz w:val="32"/>
          <w:szCs w:val="32"/>
          <w:highlight w:val="none"/>
        </w:rPr>
        <w:t>对响应文件作</w:t>
      </w:r>
      <w:r>
        <w:rPr>
          <w:rFonts w:hint="eastAsia" w:ascii="仿宋_GB2312" w:hAnsi="仿宋_GB2312" w:eastAsia="仿宋_GB2312" w:cs="仿宋_GB2312"/>
          <w:color w:val="auto"/>
          <w:sz w:val="32"/>
          <w:szCs w:val="32"/>
          <w:highlight w:val="none"/>
          <w:lang w:val="en-US" w:eastAsia="zh-CN"/>
        </w:rPr>
        <w:t>出</w:t>
      </w:r>
      <w:r>
        <w:rPr>
          <w:rFonts w:hint="eastAsia" w:ascii="仿宋_GB2312" w:hAnsi="仿宋_GB2312" w:eastAsia="仿宋_GB2312" w:cs="仿宋_GB2312"/>
          <w:color w:val="auto"/>
          <w:sz w:val="32"/>
          <w:szCs w:val="32"/>
          <w:highlight w:val="none"/>
        </w:rPr>
        <w:t>澄清、说明或者更正</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0" w:name="_Toc10511"/>
      <w:bookmarkStart w:id="81" w:name="_Toc17075"/>
      <w:r>
        <w:rPr>
          <w:rFonts w:hint="eastAsia" w:ascii="楷体" w:hAnsi="楷体" w:eastAsia="楷体" w:cs="楷体"/>
          <w:b/>
          <w:bCs w:val="0"/>
          <w:color w:val="auto"/>
          <w:sz w:val="32"/>
          <w:szCs w:val="32"/>
          <w:highlight w:val="none"/>
          <w:lang w:val="en-US" w:eastAsia="zh-CN"/>
        </w:rPr>
        <w:t>9.错误修正</w:t>
      </w:r>
      <w:bookmarkEnd w:id="80"/>
      <w:bookmarkEnd w:id="8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文件中报价表内容与</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.3单价金额小数点或者百分比有明显错位的，以</w:t>
      </w:r>
      <w:r>
        <w:rPr>
          <w:rFonts w:hint="eastAsia" w:ascii="仿宋_GB2312" w:hAnsi="仿宋_GB2312" w:eastAsia="仿宋_GB2312" w:cs="仿宋_GB2312"/>
          <w:color w:val="auto"/>
          <w:sz w:val="32"/>
          <w:szCs w:val="32"/>
          <w:highlight w:val="none"/>
          <w:lang w:val="en-US" w:eastAsia="zh-CN"/>
        </w:rPr>
        <w:t>报价</w:t>
      </w:r>
      <w:r>
        <w:rPr>
          <w:rFonts w:hint="eastAsia" w:ascii="仿宋_GB2312" w:hAnsi="仿宋_GB2312" w:eastAsia="仿宋_GB2312" w:cs="仿宋_GB2312"/>
          <w:color w:val="auto"/>
          <w:sz w:val="32"/>
          <w:szCs w:val="32"/>
          <w:highlight w:val="none"/>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同时出现两种以上不一致的，按照前款规定的顺序修正。</w:t>
      </w:r>
      <w:r>
        <w:rPr>
          <w:rFonts w:hint="eastAsia" w:ascii="仿宋_GB2312" w:hAnsi="仿宋_GB2312" w:eastAsia="仿宋_GB2312" w:cs="仿宋_GB2312"/>
          <w:color w:val="auto"/>
          <w:sz w:val="32"/>
          <w:szCs w:val="32"/>
          <w:highlight w:val="none"/>
          <w:lang w:val="en-US" w:eastAsia="zh-CN"/>
        </w:rPr>
        <w:t>评审</w:t>
      </w:r>
      <w:r>
        <w:rPr>
          <w:rFonts w:hint="eastAsia" w:ascii="仿宋_GB2312" w:hAnsi="仿宋_GB2312" w:eastAsia="仿宋_GB2312" w:cs="仿宋_GB2312"/>
          <w:color w:val="auto"/>
          <w:sz w:val="32"/>
          <w:szCs w:val="32"/>
          <w:highlight w:val="none"/>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2" w:name="_Toc24360"/>
      <w:bookmarkStart w:id="83" w:name="_Toc16850"/>
      <w:r>
        <w:rPr>
          <w:rFonts w:hint="eastAsia" w:ascii="楷体" w:hAnsi="楷体" w:eastAsia="楷体" w:cs="楷体"/>
          <w:b/>
          <w:bCs w:val="0"/>
          <w:color w:val="auto"/>
          <w:sz w:val="32"/>
          <w:szCs w:val="32"/>
          <w:highlight w:val="none"/>
          <w:lang w:val="en-US" w:eastAsia="zh-CN"/>
        </w:rPr>
        <w:t>10.询价</w:t>
      </w:r>
      <w:bookmarkEnd w:id="82"/>
      <w:bookmarkEnd w:id="8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本项目采用</w:t>
      </w:r>
      <w:r>
        <w:rPr>
          <w:rFonts w:hint="eastAsia" w:ascii="仿宋_GB2312" w:hAnsi="仿宋_GB2312" w:eastAsia="仿宋_GB2312" w:cs="仿宋_GB2312"/>
          <w:b/>
          <w:bCs/>
          <w:color w:val="auto"/>
          <w:sz w:val="32"/>
          <w:szCs w:val="32"/>
          <w:highlight w:val="none"/>
          <w:u w:val="single"/>
        </w:rPr>
        <w:t>最低价格法</w:t>
      </w:r>
      <w:r>
        <w:rPr>
          <w:rFonts w:hint="eastAsia" w:ascii="仿宋" w:hAnsi="仿宋" w:eastAsia="仿宋" w:cs="仿宋"/>
          <w:color w:val="auto"/>
          <w:kern w:val="0"/>
          <w:sz w:val="32"/>
          <w:szCs w:val="32"/>
          <w:highlight w:val="none"/>
          <w:u w:val="single"/>
          <w:lang w:eastAsia="zh-CN"/>
        </w:rPr>
        <w:t>（</w:t>
      </w:r>
      <w:r>
        <w:rPr>
          <w:rFonts w:hint="eastAsia" w:ascii="仿宋" w:hAnsi="仿宋" w:eastAsia="仿宋" w:cs="仿宋"/>
          <w:color w:val="auto"/>
          <w:kern w:val="0"/>
          <w:sz w:val="32"/>
          <w:szCs w:val="32"/>
          <w:highlight w:val="none"/>
          <w:u w:val="single"/>
          <w:lang w:val="en-US" w:eastAsia="zh-CN"/>
        </w:rPr>
        <w:t>不含税报价</w:t>
      </w:r>
      <w:r>
        <w:rPr>
          <w:rFonts w:hint="eastAsia" w:ascii="仿宋" w:hAnsi="仿宋" w:eastAsia="仿宋" w:cs="仿宋"/>
          <w:color w:val="auto"/>
          <w:kern w:val="0"/>
          <w:sz w:val="32"/>
          <w:szCs w:val="32"/>
          <w:highlight w:val="none"/>
          <w:u w:val="single"/>
          <w:lang w:val="en-US" w:eastAsia="zh-Hans"/>
        </w:rPr>
        <w:t>最低者中</w:t>
      </w:r>
      <w:r>
        <w:rPr>
          <w:rFonts w:hint="eastAsia" w:ascii="仿宋" w:hAnsi="仿宋" w:eastAsia="仿宋" w:cs="仿宋"/>
          <w:color w:val="auto"/>
          <w:kern w:val="0"/>
          <w:sz w:val="32"/>
          <w:szCs w:val="32"/>
          <w:highlight w:val="none"/>
          <w:u w:val="single"/>
          <w:lang w:val="en-US" w:eastAsia="zh-CN"/>
        </w:rPr>
        <w:t>选</w:t>
      </w:r>
      <w:r>
        <w:rPr>
          <w:rFonts w:hint="eastAsia" w:ascii="仿宋" w:hAnsi="仿宋" w:eastAsia="仿宋" w:cs="仿宋"/>
          <w:color w:val="auto"/>
          <w:kern w:val="0"/>
          <w:sz w:val="32"/>
          <w:szCs w:val="32"/>
          <w:highlight w:val="none"/>
          <w:u w:val="single"/>
          <w:lang w:eastAsia="zh-Hans"/>
        </w:rPr>
        <w:t>）</w:t>
      </w:r>
      <w:r>
        <w:rPr>
          <w:rFonts w:hint="eastAsia" w:ascii="仿宋_GB2312" w:hAnsi="仿宋_GB2312" w:eastAsia="仿宋_GB2312" w:cs="仿宋_GB2312"/>
          <w:color w:val="auto"/>
          <w:sz w:val="32"/>
          <w:szCs w:val="32"/>
          <w:highlight w:val="none"/>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highlight w:val="none"/>
          <w:lang w:val="en-US" w:eastAsia="zh-CN"/>
        </w:rPr>
        <w:t>不含税</w:t>
      </w:r>
      <w:r>
        <w:rPr>
          <w:rFonts w:hint="eastAsia" w:ascii="仿宋_GB2312" w:hAnsi="仿宋_GB2312" w:eastAsia="仿宋_GB2312" w:cs="仿宋_GB2312"/>
          <w:color w:val="auto"/>
          <w:sz w:val="32"/>
          <w:szCs w:val="32"/>
          <w:highlight w:val="none"/>
        </w:rPr>
        <w:t>报价由低到高的顺序推荐3名成交候选供应商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并推荐排名第一的为成交供应商</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最低不含税</w:t>
      </w:r>
      <w:r>
        <w:rPr>
          <w:rFonts w:hint="eastAsia" w:ascii="仿宋_GB2312" w:hAnsi="仿宋_GB2312" w:eastAsia="仿宋_GB2312" w:cs="仿宋_GB2312"/>
          <w:color w:val="auto"/>
          <w:sz w:val="32"/>
          <w:szCs w:val="32"/>
          <w:highlight w:val="none"/>
        </w:rPr>
        <w:t>报价相同的，按照</w:t>
      </w:r>
      <w:r>
        <w:rPr>
          <w:rFonts w:hint="eastAsia" w:ascii="仿宋_GB2312" w:hAnsi="仿宋_GB2312" w:eastAsia="仿宋_GB2312" w:cs="仿宋_GB2312"/>
          <w:color w:val="auto"/>
          <w:sz w:val="32"/>
          <w:szCs w:val="32"/>
          <w:highlight w:val="none"/>
          <w:lang w:val="en-US" w:eastAsia="zh-CN"/>
        </w:rPr>
        <w:t>现场随机抽取方式</w:t>
      </w:r>
      <w:r>
        <w:rPr>
          <w:rFonts w:hint="eastAsia" w:ascii="仿宋_GB2312" w:hAnsi="仿宋_GB2312" w:eastAsia="仿宋_GB2312" w:cs="仿宋_GB2312"/>
          <w:color w:val="auto"/>
          <w:sz w:val="32"/>
          <w:szCs w:val="32"/>
          <w:highlight w:val="none"/>
        </w:rPr>
        <w:t>推荐</w:t>
      </w:r>
      <w:r>
        <w:rPr>
          <w:rFonts w:hint="eastAsia" w:ascii="仿宋_GB2312" w:hAnsi="仿宋_GB2312" w:eastAsia="仿宋_GB2312" w:cs="仿宋_GB2312"/>
          <w:color w:val="auto"/>
          <w:sz w:val="32"/>
          <w:szCs w:val="32"/>
          <w:highlight w:val="none"/>
          <w:lang w:val="en-US" w:eastAsia="zh-CN"/>
        </w:rPr>
        <w:t>成交供应商</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4" w:name="_Toc12958"/>
      <w:bookmarkStart w:id="85" w:name="_Toc8054"/>
      <w:r>
        <w:rPr>
          <w:rFonts w:hint="eastAsia" w:ascii="楷体" w:hAnsi="楷体" w:eastAsia="楷体" w:cs="楷体"/>
          <w:b/>
          <w:bCs w:val="0"/>
          <w:color w:val="auto"/>
          <w:sz w:val="32"/>
          <w:szCs w:val="32"/>
          <w:highlight w:val="none"/>
          <w:lang w:val="en-US" w:eastAsia="zh-CN"/>
        </w:rPr>
        <w:t>11.评审结果</w:t>
      </w:r>
      <w:bookmarkEnd w:id="84"/>
      <w:bookmarkEnd w:id="85"/>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应当由评审小组全体人员签字认可。评审小组成员对评审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有异议的，按照少数服从多数的原则推荐成交候选供应商，</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程序继续进行。对评审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有异议的评审小组成员，应当在</w:t>
      </w:r>
      <w:r>
        <w:rPr>
          <w:rFonts w:hint="eastAsia" w:ascii="仿宋_GB2312" w:hAnsi="仿宋_GB2312" w:eastAsia="仿宋_GB2312" w:cs="仿宋_GB2312"/>
          <w:color w:val="auto"/>
          <w:sz w:val="32"/>
          <w:szCs w:val="32"/>
          <w:highlight w:val="none"/>
          <w:lang w:val="en-US" w:eastAsia="zh-CN"/>
        </w:rPr>
        <w:t>评审结果</w:t>
      </w:r>
      <w:r>
        <w:rPr>
          <w:rFonts w:hint="eastAsia" w:ascii="仿宋_GB2312" w:hAnsi="仿宋_GB2312" w:eastAsia="仿宋_GB2312" w:cs="仿宋_GB2312"/>
          <w:color w:val="auto"/>
          <w:sz w:val="32"/>
          <w:szCs w:val="32"/>
          <w:highlight w:val="none"/>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6" w:name="_Toc1393"/>
      <w:bookmarkStart w:id="87" w:name="_Toc19625"/>
      <w:r>
        <w:rPr>
          <w:rFonts w:hint="eastAsia" w:ascii="楷体" w:hAnsi="楷体" w:eastAsia="楷体" w:cs="楷体"/>
          <w:b/>
          <w:bCs w:val="0"/>
          <w:color w:val="auto"/>
          <w:sz w:val="32"/>
          <w:szCs w:val="32"/>
          <w:highlight w:val="none"/>
          <w:lang w:val="en-US" w:eastAsia="zh-CN"/>
        </w:rPr>
        <w:t>12.确定供应商</w:t>
      </w:r>
      <w:bookmarkEnd w:id="86"/>
      <w:bookmarkEnd w:id="8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8" w:name="_Toc12989"/>
      <w:bookmarkStart w:id="89" w:name="_Toc21621"/>
      <w:r>
        <w:rPr>
          <w:rFonts w:hint="eastAsia" w:ascii="楷体" w:hAnsi="楷体" w:eastAsia="楷体" w:cs="楷体"/>
          <w:b/>
          <w:bCs w:val="0"/>
          <w:color w:val="auto"/>
          <w:sz w:val="32"/>
          <w:szCs w:val="32"/>
          <w:highlight w:val="none"/>
          <w:lang w:val="en-US" w:eastAsia="zh-CN"/>
        </w:rPr>
        <w:t>13.发出成交通知书</w:t>
      </w:r>
      <w:bookmarkEnd w:id="88"/>
      <w:bookmarkEnd w:id="8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90" w:name="_Toc14674"/>
      <w:bookmarkStart w:id="91" w:name="_Toc16820"/>
      <w:r>
        <w:rPr>
          <w:rFonts w:hint="eastAsia" w:ascii="楷体" w:hAnsi="楷体" w:eastAsia="楷体" w:cs="楷体"/>
          <w:b/>
          <w:bCs w:val="0"/>
          <w:color w:val="auto"/>
          <w:sz w:val="32"/>
          <w:szCs w:val="32"/>
          <w:highlight w:val="none"/>
          <w:lang w:val="en-US" w:eastAsia="zh-CN"/>
        </w:rPr>
        <w:t>14.签订合同</w:t>
      </w:r>
      <w:bookmarkEnd w:id="90"/>
      <w:bookmarkEnd w:id="9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 w:hAnsi="仿宋" w:eastAsia="仿宋" w:cs="仿宋"/>
          <w:color w:val="auto"/>
          <w:kern w:val="0"/>
          <w:sz w:val="32"/>
          <w:szCs w:val="32"/>
          <w:highlight w:val="none"/>
          <w:u w:val="none"/>
          <w:lang w:val="en-US" w:eastAsia="zh-Hans"/>
        </w:rPr>
        <w:t>1</w:t>
      </w:r>
      <w:r>
        <w:rPr>
          <w:rFonts w:hint="eastAsia" w:ascii="仿宋" w:hAnsi="仿宋" w:eastAsia="仿宋" w:cs="仿宋"/>
          <w:color w:val="auto"/>
          <w:kern w:val="0"/>
          <w:sz w:val="32"/>
          <w:szCs w:val="32"/>
          <w:highlight w:val="none"/>
          <w:u w:val="none"/>
          <w:lang w:val="en-US" w:eastAsia="zh-CN"/>
        </w:rPr>
        <w:t>4</w:t>
      </w:r>
      <w:r>
        <w:rPr>
          <w:rFonts w:hint="eastAsia" w:ascii="仿宋" w:hAnsi="仿宋" w:eastAsia="仿宋" w:cs="仿宋"/>
          <w:color w:val="auto"/>
          <w:kern w:val="0"/>
          <w:sz w:val="32"/>
          <w:szCs w:val="32"/>
          <w:highlight w:val="none"/>
          <w:u w:val="none"/>
          <w:lang w:val="en-US" w:eastAsia="zh-Hans"/>
        </w:rPr>
        <w:t>.1成交供应商</w:t>
      </w:r>
      <w:r>
        <w:rPr>
          <w:rFonts w:hint="eastAsia" w:ascii="仿宋" w:hAnsi="仿宋" w:eastAsia="仿宋" w:cs="仿宋"/>
          <w:color w:val="auto"/>
          <w:kern w:val="0"/>
          <w:sz w:val="32"/>
          <w:szCs w:val="32"/>
          <w:highlight w:val="none"/>
          <w:u w:val="none"/>
          <w:lang w:val="en-US" w:eastAsia="zh-CN"/>
        </w:rPr>
        <w:t>应在收到</w:t>
      </w:r>
      <w:r>
        <w:rPr>
          <w:rFonts w:hint="eastAsia" w:ascii="仿宋" w:hAnsi="仿宋" w:eastAsia="仿宋" w:cs="仿宋"/>
          <w:color w:val="auto"/>
          <w:kern w:val="0"/>
          <w:sz w:val="32"/>
          <w:szCs w:val="32"/>
          <w:highlight w:val="none"/>
          <w:u w:val="none"/>
          <w:lang w:val="en-US" w:eastAsia="zh-Hans"/>
        </w:rPr>
        <w:t>成交通知书之日起30日内</w:t>
      </w:r>
      <w:r>
        <w:rPr>
          <w:rFonts w:hint="eastAsia" w:ascii="仿宋" w:hAnsi="仿宋" w:eastAsia="仿宋" w:cs="仿宋"/>
          <w:color w:val="auto"/>
          <w:kern w:val="0"/>
          <w:sz w:val="32"/>
          <w:szCs w:val="32"/>
          <w:highlight w:val="none"/>
          <w:u w:val="none"/>
          <w:lang w:val="en-US" w:eastAsia="zh-CN"/>
        </w:rPr>
        <w:t>与</w:t>
      </w:r>
      <w:r>
        <w:rPr>
          <w:rFonts w:hint="eastAsia" w:ascii="仿宋" w:hAnsi="仿宋" w:eastAsia="仿宋" w:cs="仿宋"/>
          <w:color w:val="auto"/>
          <w:kern w:val="0"/>
          <w:sz w:val="32"/>
          <w:szCs w:val="32"/>
          <w:highlight w:val="none"/>
          <w:u w:val="none"/>
          <w:lang w:val="en-US" w:eastAsia="zh-Hans"/>
        </w:rPr>
        <w:t>采购</w:t>
      </w:r>
      <w:r>
        <w:rPr>
          <w:rFonts w:hint="eastAsia" w:ascii="仿宋" w:hAnsi="仿宋" w:eastAsia="仿宋" w:cs="仿宋"/>
          <w:color w:val="auto"/>
          <w:kern w:val="0"/>
          <w:sz w:val="32"/>
          <w:szCs w:val="32"/>
          <w:highlight w:val="none"/>
          <w:u w:val="none"/>
          <w:lang w:val="en-US" w:eastAsia="zh-CN"/>
        </w:rPr>
        <w:t>人</w:t>
      </w:r>
      <w:r>
        <w:rPr>
          <w:rFonts w:hint="eastAsia" w:ascii="仿宋" w:hAnsi="仿宋" w:eastAsia="仿宋" w:cs="仿宋"/>
          <w:color w:val="auto"/>
          <w:kern w:val="0"/>
          <w:sz w:val="32"/>
          <w:szCs w:val="32"/>
          <w:highlight w:val="none"/>
          <w:u w:val="none"/>
          <w:lang w:val="en-US" w:eastAsia="zh-Hans"/>
        </w:rPr>
        <w:t>签订合同。不得订立背离</w:t>
      </w:r>
      <w:r>
        <w:rPr>
          <w:rFonts w:hint="eastAsia" w:ascii="仿宋" w:hAnsi="仿宋" w:eastAsia="仿宋" w:cs="仿宋"/>
          <w:color w:val="auto"/>
          <w:kern w:val="0"/>
          <w:sz w:val="32"/>
          <w:szCs w:val="32"/>
          <w:highlight w:val="none"/>
          <w:u w:val="none"/>
          <w:lang w:val="en-US" w:eastAsia="zh-CN"/>
        </w:rPr>
        <w:t>询价</w:t>
      </w:r>
      <w:r>
        <w:rPr>
          <w:rFonts w:hint="eastAsia" w:ascii="仿宋" w:hAnsi="仿宋" w:eastAsia="仿宋" w:cs="仿宋"/>
          <w:color w:val="auto"/>
          <w:kern w:val="0"/>
          <w:sz w:val="32"/>
          <w:szCs w:val="32"/>
          <w:highlight w:val="none"/>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.2成交供应商拒绝签订合同的，采购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可以重新执行上述1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条规定，确定其他供应商作为成交供应商，也可以重新开展</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活动。拒绝签订合同的成交供应商不得参加对该项目重新开展的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且采购人有权不退还该供应商的询价保证金</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92" w:name="_Toc13722"/>
      <w:bookmarkStart w:id="93" w:name="_Toc6333"/>
      <w:r>
        <w:rPr>
          <w:rFonts w:hint="eastAsia" w:ascii="楷体" w:hAnsi="楷体" w:eastAsia="楷体" w:cs="楷体"/>
          <w:b/>
          <w:bCs w:val="0"/>
          <w:color w:val="auto"/>
          <w:sz w:val="32"/>
          <w:szCs w:val="32"/>
          <w:highlight w:val="none"/>
          <w:lang w:val="en-US" w:eastAsia="zh-CN"/>
        </w:rPr>
        <w:t>15.终止询价采购</w:t>
      </w:r>
      <w:bookmarkEnd w:id="92"/>
      <w:bookmarkEnd w:id="9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出现下列情形之一的，采购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应当终止</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采购活动，以书面形式通知所有参加</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（一）因情况变化，不再适用</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（三）在采购过程中符合要求的供应商或者报价未超过</w:t>
      </w:r>
      <w:r>
        <w:rPr>
          <w:rFonts w:hint="eastAsia" w:ascii="仿宋_GB2312" w:hAnsi="仿宋_GB2312" w:eastAsia="仿宋_GB2312" w:cs="仿宋_GB2312"/>
          <w:color w:val="auto"/>
          <w:sz w:val="32"/>
          <w:szCs w:val="32"/>
          <w:highlight w:val="none"/>
          <w:lang w:val="en-US" w:eastAsia="zh-CN"/>
        </w:rPr>
        <w:t>最高限价</w:t>
      </w:r>
      <w:r>
        <w:rPr>
          <w:rFonts w:hint="eastAsia" w:ascii="仿宋_GB2312" w:hAnsi="仿宋_GB2312" w:eastAsia="仿宋_GB2312" w:cs="仿宋_GB2312"/>
          <w:color w:val="auto"/>
          <w:sz w:val="32"/>
          <w:szCs w:val="32"/>
          <w:highlight w:val="none"/>
        </w:rPr>
        <w:t>的供应商不足3家的</w:t>
      </w:r>
      <w:r>
        <w:rPr>
          <w:rFonts w:hint="eastAsia" w:ascii="仿宋_GB2312" w:hAnsi="仿宋_GB2312" w:eastAsia="仿宋_GB2312" w:cs="仿宋_GB2312"/>
          <w:color w:val="auto"/>
          <w:sz w:val="32"/>
          <w:szCs w:val="32"/>
          <w:highlight w:val="none"/>
          <w:lang w:eastAsia="zh-CN"/>
        </w:rPr>
        <w:t>；</w:t>
      </w:r>
    </w:p>
    <w:p>
      <w:pPr>
        <w:keepNext w:val="0"/>
        <w:keepLines w:val="0"/>
        <w:shd w:val="clear" w:color="auto" w:fill="FFFFFF"/>
        <w:spacing w:line="560" w:lineRule="exact"/>
        <w:ind w:firstLine="640" w:firstLineChars="200"/>
        <w:jc w:val="left"/>
        <w:rPr>
          <w:rFonts w:hint="eastAsia" w:eastAsia="仿宋_GB2312"/>
          <w:color w:val="auto"/>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w:t>
      </w:r>
      <w:r>
        <w:rPr>
          <w:rFonts w:hint="eastAsia" w:ascii="仿宋_GB2312" w:hAnsi="仿宋_GB2312" w:eastAsia="仿宋_GB2312" w:cs="仿宋_GB2312"/>
          <w:color w:val="auto"/>
          <w:sz w:val="32"/>
          <w:szCs w:val="32"/>
          <w:highlight w:val="none"/>
        </w:rPr>
        <w:t>响应供应商未提交响应保证金或金额不足、响应保证金提交形式不符合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16.3</w:t>
      </w:r>
      <w:r>
        <w:rPr>
          <w:rFonts w:hint="eastAsia" w:ascii="仿宋_GB2312" w:hAnsi="仿宋_GB2312" w:eastAsia="仿宋_GB2312" w:cs="仿宋_GB2312"/>
          <w:color w:val="auto"/>
          <w:sz w:val="32"/>
          <w:szCs w:val="32"/>
          <w:highlight w:val="none"/>
        </w:rPr>
        <w:t>响应供应商的响应文件或资格证明文件未提供或不符合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16.4</w:t>
      </w:r>
      <w:r>
        <w:rPr>
          <w:rFonts w:hint="eastAsia" w:ascii="仿宋_GB2312" w:hAnsi="仿宋_GB2312" w:eastAsia="仿宋_GB2312" w:cs="仿宋_GB2312"/>
          <w:color w:val="auto"/>
          <w:sz w:val="32"/>
          <w:szCs w:val="32"/>
          <w:highlight w:val="none"/>
        </w:rPr>
        <w:t>响应文件无法定代表人签字或签字人无法定代表人有效授权的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16.5</w:t>
      </w:r>
      <w:r>
        <w:rPr>
          <w:rFonts w:hint="eastAsia" w:ascii="仿宋_GB2312" w:hAnsi="仿宋_GB2312" w:eastAsia="仿宋_GB2312" w:cs="仿宋_GB2312"/>
          <w:color w:val="auto"/>
          <w:sz w:val="32"/>
          <w:szCs w:val="32"/>
          <w:highlight w:val="none"/>
        </w:rPr>
        <w:t>现场签到的响应代表与响应文件中响应代表不一致的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16.6</w:t>
      </w:r>
      <w:r>
        <w:rPr>
          <w:rFonts w:hint="eastAsia" w:ascii="仿宋_GB2312" w:hAnsi="仿宋_GB2312" w:eastAsia="仿宋_GB2312" w:cs="仿宋_GB2312"/>
          <w:color w:val="auto"/>
          <w:sz w:val="32"/>
          <w:szCs w:val="32"/>
          <w:highlight w:val="none"/>
        </w:rPr>
        <w:t>响应有效期不足的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16.7</w:t>
      </w:r>
      <w:r>
        <w:rPr>
          <w:rFonts w:hint="eastAsia" w:ascii="仿宋_GB2312" w:hAnsi="仿宋_GB2312" w:eastAsia="仿宋_GB2312" w:cs="仿宋_GB2312"/>
          <w:color w:val="auto"/>
          <w:sz w:val="32"/>
          <w:szCs w:val="32"/>
          <w:highlight w:val="none"/>
        </w:rPr>
        <w:t>响应文件技术规格中的响应与事实不符或虚假响应的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16.8</w:t>
      </w:r>
      <w:r>
        <w:rPr>
          <w:rFonts w:hint="eastAsia" w:ascii="仿宋_GB2312" w:hAnsi="仿宋_GB2312" w:eastAsia="仿宋_GB2312" w:cs="仿宋_GB2312"/>
          <w:color w:val="auto"/>
          <w:sz w:val="32"/>
          <w:szCs w:val="32"/>
          <w:highlight w:val="none"/>
        </w:rPr>
        <w:t>响应文件出现多个响应方案或响应报价的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16.9</w:t>
      </w:r>
      <w:r>
        <w:rPr>
          <w:rFonts w:hint="eastAsia" w:ascii="仿宋_GB2312" w:hAnsi="仿宋_GB2312" w:eastAsia="仿宋_GB2312" w:cs="仿宋_GB2312"/>
          <w:color w:val="auto"/>
          <w:sz w:val="32"/>
          <w:szCs w:val="32"/>
          <w:highlight w:val="none"/>
        </w:rPr>
        <w:t>未按</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文件规定的格式填写的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16.10</w:t>
      </w:r>
      <w:r>
        <w:rPr>
          <w:rFonts w:hint="eastAsia" w:ascii="仿宋_GB2312" w:hAnsi="仿宋_GB2312" w:eastAsia="仿宋_GB2312" w:cs="仿宋_GB2312"/>
          <w:color w:val="auto"/>
          <w:sz w:val="32"/>
          <w:szCs w:val="32"/>
          <w:highlight w:val="none"/>
        </w:rPr>
        <w:t>字迹模糊，辨认不清的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16.11</w:t>
      </w:r>
      <w:r>
        <w:rPr>
          <w:rFonts w:hint="eastAsia" w:ascii="仿宋_GB2312" w:hAnsi="仿宋_GB2312" w:eastAsia="仿宋_GB2312" w:cs="仿宋_GB2312"/>
          <w:color w:val="auto"/>
          <w:sz w:val="32"/>
          <w:szCs w:val="32"/>
          <w:highlight w:val="none"/>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仿宋_GB2312" w:hAnsi="仿宋_GB2312" w:eastAsia="仿宋_GB2312" w:cs="仿宋_GB2312"/>
          <w:color w:val="auto"/>
          <w:sz w:val="32"/>
          <w:szCs w:val="32"/>
          <w:highlight w:val="none"/>
        </w:rPr>
      </w:pPr>
      <w:bookmarkStart w:id="94" w:name="_Toc7770"/>
      <w:bookmarkStart w:id="95" w:name="_Toc28994"/>
      <w:r>
        <w:rPr>
          <w:rFonts w:hint="eastAsia" w:ascii="Times New Roman" w:hAnsi="黑体" w:eastAsia="黑体"/>
          <w:b/>
          <w:bCs w:val="0"/>
          <w:color w:val="auto"/>
          <w:sz w:val="32"/>
          <w:szCs w:val="32"/>
          <w:highlight w:val="none"/>
        </w:rPr>
        <w:t>第</w:t>
      </w:r>
      <w:r>
        <w:rPr>
          <w:rFonts w:hint="eastAsia" w:ascii="Times New Roman" w:hAnsi="黑体" w:eastAsia="黑体"/>
          <w:b/>
          <w:bCs w:val="0"/>
          <w:color w:val="auto"/>
          <w:sz w:val="32"/>
          <w:szCs w:val="32"/>
          <w:highlight w:val="none"/>
          <w:lang w:val="en-US" w:eastAsia="zh-CN"/>
        </w:rPr>
        <w:t>三</w:t>
      </w:r>
      <w:r>
        <w:rPr>
          <w:rFonts w:hint="eastAsia" w:ascii="Times New Roman" w:hAnsi="黑体" w:eastAsia="黑体"/>
          <w:b/>
          <w:bCs w:val="0"/>
          <w:color w:val="auto"/>
          <w:sz w:val="32"/>
          <w:szCs w:val="32"/>
          <w:highlight w:val="none"/>
        </w:rPr>
        <w:t xml:space="preserve">章  </w:t>
      </w:r>
      <w:r>
        <w:rPr>
          <w:rFonts w:hint="eastAsia" w:ascii="Times New Roman" w:hAnsi="黑体" w:eastAsia="黑体"/>
          <w:b/>
          <w:bCs w:val="0"/>
          <w:color w:val="auto"/>
          <w:sz w:val="32"/>
          <w:szCs w:val="32"/>
          <w:highlight w:val="none"/>
          <w:lang w:val="en-US" w:eastAsia="zh-CN"/>
        </w:rPr>
        <w:t>项目要求</w:t>
      </w:r>
      <w:bookmarkEnd w:id="94"/>
      <w:bookmarkEnd w:id="95"/>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highlight w:val="none"/>
          <w:lang w:val="en-US" w:eastAsia="zh-CN"/>
        </w:rPr>
      </w:pPr>
      <w:bookmarkStart w:id="96" w:name="_Toc25151"/>
      <w:bookmarkStart w:id="97" w:name="_Toc24837"/>
      <w:r>
        <w:rPr>
          <w:rFonts w:hint="eastAsia" w:ascii="楷体" w:hAnsi="楷体" w:eastAsia="楷体" w:cs="楷体"/>
          <w:b/>
          <w:bCs/>
          <w:color w:val="auto"/>
          <w:sz w:val="32"/>
          <w:szCs w:val="32"/>
          <w:highlight w:val="none"/>
          <w:lang w:val="en-US" w:eastAsia="zh-CN"/>
        </w:rPr>
        <w:t>一、商务要求</w:t>
      </w:r>
      <w:bookmarkEnd w:id="96"/>
      <w:bookmarkEnd w:id="97"/>
    </w:p>
    <w:tbl>
      <w:tblPr>
        <w:tblStyle w:val="42"/>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4"/>
        <w:gridCol w:w="1312"/>
        <w:gridCol w:w="6450"/>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04"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条款名称</w:t>
            </w:r>
          </w:p>
        </w:tc>
        <w:tc>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729"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tLeast"/>
              <w:ind w:left="0" w:leftChars="0" w:right="0" w:righ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服务地点</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tLeast"/>
              <w:ind w:left="0" w:leftChars="0" w:right="0" w:rightChars="0" w:firstLine="0" w:firstLineChars="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
              </w:rPr>
              <w:t>赣州市章贡区河套老城区</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595"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tLeast"/>
              <w:ind w:left="0" w:leftChars="0" w:right="0" w:righ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服务期限</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tLeast"/>
              <w:ind w:left="0" w:leftChars="0" w:right="0" w:rightChars="0" w:firstLine="0" w:firstLineChars="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eastAsia="zh-CN"/>
              </w:rPr>
              <w:t>个日历日</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tLeast"/>
              <w:ind w:left="0" w:leftChars="0" w:right="0" w:righ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服务</w:t>
            </w:r>
            <w:r>
              <w:rPr>
                <w:rFonts w:hint="eastAsia" w:asciiTheme="minorEastAsia" w:hAnsiTheme="minorEastAsia" w:eastAsiaTheme="minorEastAsia" w:cstheme="minorEastAsia"/>
                <w:b w:val="0"/>
                <w:bCs/>
                <w:color w:val="auto"/>
                <w:sz w:val="24"/>
                <w:szCs w:val="24"/>
                <w:highlight w:val="none"/>
                <w:lang w:val="en-US" w:eastAsia="zh-CN"/>
              </w:rPr>
              <w:t>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37"/>
              <w:keepNext w:val="0"/>
              <w:keepLines w:val="0"/>
              <w:widowControl w:val="0"/>
              <w:suppressLineNumbers w:val="0"/>
              <w:autoSpaceDE w:val="0"/>
              <w:autoSpaceDN/>
              <w:spacing w:before="0" w:beforeAutospacing="0" w:after="0" w:afterAutospacing="0" w:line="240" w:lineRule="atLeast"/>
              <w:ind w:left="0" w:right="0"/>
              <w:jc w:val="both"/>
              <w:rPr>
                <w:rFonts w:hint="eastAsia" w:asciiTheme="minorEastAsia" w:hAnsiTheme="minorEastAsia" w:eastAsiaTheme="minorEastAsia" w:cstheme="minorEastAsia"/>
                <w:b w:val="0"/>
                <w:bCs/>
                <w:color w:val="auto"/>
                <w:kern w:val="2"/>
                <w:sz w:val="24"/>
                <w:szCs w:val="24"/>
                <w:highlight w:val="none"/>
              </w:rPr>
            </w:pPr>
            <w:r>
              <w:rPr>
                <w:rFonts w:hint="eastAsia" w:asciiTheme="minorEastAsia" w:hAnsiTheme="minorEastAsia" w:eastAsiaTheme="minorEastAsia" w:cstheme="minorEastAsia"/>
                <w:b w:val="0"/>
                <w:bCs/>
                <w:color w:val="auto"/>
                <w:kern w:val="2"/>
                <w:sz w:val="24"/>
                <w:szCs w:val="24"/>
                <w:highlight w:val="none"/>
                <w:lang w:val="en-US" w:eastAsia="zh-CN" w:bidi="ar"/>
              </w:rPr>
              <w:t>1、深入研究：对古城墙的历史背景、建筑风格和结构特点进行深入研究，为修缮方案提供科学依据。</w:t>
            </w:r>
          </w:p>
          <w:p>
            <w:pPr>
              <w:pStyle w:val="37"/>
              <w:keepNext w:val="0"/>
              <w:keepLines w:val="0"/>
              <w:widowControl w:val="0"/>
              <w:suppressLineNumbers w:val="0"/>
              <w:autoSpaceDE w:val="0"/>
              <w:autoSpaceDN/>
              <w:spacing w:before="0" w:beforeAutospacing="0" w:after="0" w:afterAutospacing="0" w:line="240" w:lineRule="atLeast"/>
              <w:ind w:left="0" w:right="0"/>
              <w:jc w:val="both"/>
              <w:rPr>
                <w:rFonts w:hint="eastAsia" w:asciiTheme="minorEastAsia" w:hAnsiTheme="minorEastAsia" w:eastAsiaTheme="minorEastAsia" w:cstheme="minorEastAsia"/>
                <w:b w:val="0"/>
                <w:bCs/>
                <w:color w:val="auto"/>
                <w:kern w:val="2"/>
                <w:sz w:val="24"/>
                <w:szCs w:val="24"/>
                <w:highlight w:val="none"/>
              </w:rPr>
            </w:pPr>
            <w:r>
              <w:rPr>
                <w:rFonts w:hint="eastAsia" w:asciiTheme="minorEastAsia" w:hAnsiTheme="minorEastAsia" w:eastAsiaTheme="minorEastAsia" w:cstheme="minorEastAsia"/>
                <w:b w:val="0"/>
                <w:bCs/>
                <w:color w:val="auto"/>
                <w:kern w:val="2"/>
                <w:sz w:val="24"/>
                <w:szCs w:val="24"/>
                <w:highlight w:val="none"/>
                <w:lang w:val="en-US" w:eastAsia="zh-CN" w:bidi="ar"/>
              </w:rPr>
              <w:t>2、最小干预：在修缮过程中，遵循最小干预原则，尽量保留古城墙的原有历史信息和风貌。</w:t>
            </w:r>
          </w:p>
          <w:p>
            <w:pPr>
              <w:pStyle w:val="37"/>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240" w:lineRule="atLeast"/>
              <w:ind w:left="0" w:right="0"/>
              <w:jc w:val="both"/>
              <w:textAlignment w:val="auto"/>
              <w:rPr>
                <w:rFonts w:hint="eastAsia" w:asciiTheme="minorEastAsia" w:hAnsiTheme="minorEastAsia" w:eastAsiaTheme="minorEastAsia" w:cstheme="minorEastAsia"/>
                <w:b w:val="0"/>
                <w:bCs/>
                <w:color w:val="auto"/>
                <w:kern w:val="2"/>
                <w:sz w:val="24"/>
                <w:szCs w:val="24"/>
                <w:highlight w:val="none"/>
                <w:lang w:val="en-US" w:eastAsia="zh-CN" w:bidi="ar"/>
              </w:rPr>
            </w:pPr>
            <w:r>
              <w:rPr>
                <w:rFonts w:hint="eastAsia" w:asciiTheme="minorEastAsia" w:hAnsiTheme="minorEastAsia" w:eastAsiaTheme="minorEastAsia" w:cstheme="minorEastAsia"/>
                <w:b w:val="0"/>
                <w:bCs/>
                <w:color w:val="auto"/>
                <w:kern w:val="2"/>
                <w:sz w:val="24"/>
                <w:szCs w:val="24"/>
                <w:highlight w:val="none"/>
                <w:lang w:val="en-US" w:eastAsia="zh-CN" w:bidi="ar"/>
              </w:rPr>
              <w:t>3、可逆性修复：采用可逆性的修复材料和技术，确保在必要时能够恢复到修复前的状态。</w:t>
            </w:r>
          </w:p>
          <w:p>
            <w:pPr>
              <w:pStyle w:val="37"/>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240" w:lineRule="atLeast"/>
              <w:ind w:left="0" w:leftChars="0" w:right="0" w:rightChars="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val="0"/>
                <w:bCs/>
                <w:color w:val="auto"/>
                <w:kern w:val="2"/>
                <w:sz w:val="24"/>
                <w:szCs w:val="24"/>
                <w:highlight w:val="none"/>
                <w:lang w:val="en-US" w:eastAsia="zh-CN" w:bidi="ar"/>
              </w:rPr>
              <w:t>4、提升安全性：对存在安全隐患的部分进行加固处理，提高古城墙的整体稳定性。</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tLeast"/>
              <w:ind w:left="0" w:leftChars="0" w:right="0" w:righ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zh-CN"/>
              </w:rPr>
              <w:t>付款方式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widowControl w:val="0"/>
              <w:numPr>
                <w:ilvl w:val="-1"/>
                <w:numId w:val="0"/>
              </w:numPr>
              <w:suppressLineNumbers w:val="0"/>
              <w:autoSpaceDE/>
              <w:autoSpaceDN/>
              <w:spacing w:before="0" w:beforeAutospacing="0" w:after="0" w:afterAutospacing="0" w:line="240" w:lineRule="atLeast"/>
              <w:ind w:left="0" w:right="0"/>
              <w:jc w:val="both"/>
              <w:rPr>
                <w:rFonts w:hint="eastAsia"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kern w:val="2"/>
                <w:sz w:val="24"/>
                <w:szCs w:val="24"/>
                <w:highlight w:val="none"/>
                <w:lang w:eastAsia="zh-CN" w:bidi="ar"/>
              </w:rPr>
              <w:t>1、</w:t>
            </w:r>
            <w:r>
              <w:rPr>
                <w:rFonts w:hint="eastAsia" w:asciiTheme="minorEastAsia" w:hAnsiTheme="minorEastAsia" w:eastAsiaTheme="minorEastAsia" w:cstheme="minorEastAsia"/>
                <w:color w:val="auto"/>
                <w:kern w:val="2"/>
                <w:sz w:val="24"/>
                <w:szCs w:val="24"/>
                <w:highlight w:val="none"/>
                <w:lang w:val="en-US" w:eastAsia="zh-CN" w:bidi="ar"/>
              </w:rPr>
              <w:t>无预付款，银行转账方式支付；</w:t>
            </w:r>
          </w:p>
          <w:p>
            <w:pPr>
              <w:keepNext w:val="0"/>
              <w:keepLines w:val="0"/>
              <w:widowControl w:val="0"/>
              <w:suppressLineNumbers w:val="0"/>
              <w:autoSpaceDE/>
              <w:autoSpaceDN/>
              <w:spacing w:before="0" w:beforeAutospacing="0" w:after="0" w:afterAutospacing="0" w:line="240" w:lineRule="atLeast"/>
              <w:ind w:left="0" w:right="0"/>
              <w:jc w:val="both"/>
              <w:rPr>
                <w:rFonts w:hint="eastAsia"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kern w:val="2"/>
                <w:sz w:val="24"/>
                <w:szCs w:val="24"/>
                <w:highlight w:val="none"/>
                <w:lang w:val="en-US" w:eastAsia="zh-CN" w:bidi="ar"/>
              </w:rPr>
              <w:t>2</w:t>
            </w:r>
            <w:r>
              <w:rPr>
                <w:rFonts w:hint="eastAsia" w:asciiTheme="minorEastAsia" w:hAnsiTheme="minorEastAsia" w:eastAsiaTheme="minorEastAsia" w:cstheme="minorEastAsia"/>
                <w:color w:val="auto"/>
                <w:kern w:val="2"/>
                <w:sz w:val="24"/>
                <w:szCs w:val="24"/>
                <w:highlight w:val="none"/>
                <w:lang w:eastAsia="zh-CN" w:bidi="ar"/>
              </w:rPr>
              <w:t>、</w:t>
            </w:r>
            <w:r>
              <w:rPr>
                <w:rFonts w:hint="eastAsia" w:asciiTheme="minorEastAsia" w:hAnsiTheme="minorEastAsia" w:eastAsiaTheme="minorEastAsia" w:cstheme="minorEastAsia"/>
                <w:color w:val="auto"/>
                <w:kern w:val="2"/>
                <w:sz w:val="24"/>
                <w:szCs w:val="24"/>
                <w:highlight w:val="none"/>
                <w:lang w:val="en-US" w:eastAsia="zh-CN" w:bidi="ar"/>
              </w:rPr>
              <w:t>提交初版设计方案并经采购人确认接受作为基础版本，支付合同金额的30%；</w:t>
            </w:r>
          </w:p>
          <w:p>
            <w:pPr>
              <w:keepNext w:val="0"/>
              <w:keepLines w:val="0"/>
              <w:widowControl w:val="0"/>
              <w:suppressLineNumbers w:val="0"/>
              <w:autoSpaceDE/>
              <w:autoSpaceDN/>
              <w:spacing w:before="0" w:beforeAutospacing="0" w:after="0" w:afterAutospacing="0" w:line="240" w:lineRule="atLeast"/>
              <w:ind w:left="0" w:right="0"/>
              <w:jc w:val="both"/>
              <w:rPr>
                <w:rFonts w:hint="eastAsia"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kern w:val="2"/>
                <w:sz w:val="24"/>
                <w:szCs w:val="24"/>
                <w:highlight w:val="none"/>
                <w:lang w:val="en-US" w:eastAsia="zh-CN" w:bidi="ar"/>
              </w:rPr>
              <w:t>3</w:t>
            </w:r>
            <w:r>
              <w:rPr>
                <w:rFonts w:hint="eastAsia" w:asciiTheme="minorEastAsia" w:hAnsiTheme="minorEastAsia" w:eastAsiaTheme="minorEastAsia" w:cstheme="minorEastAsia"/>
                <w:color w:val="auto"/>
                <w:kern w:val="2"/>
                <w:sz w:val="24"/>
                <w:szCs w:val="24"/>
                <w:highlight w:val="none"/>
                <w:lang w:eastAsia="zh-CN" w:bidi="ar"/>
              </w:rPr>
              <w:t>、</w:t>
            </w:r>
            <w:r>
              <w:rPr>
                <w:rFonts w:hint="eastAsia" w:asciiTheme="minorEastAsia" w:hAnsiTheme="minorEastAsia" w:eastAsiaTheme="minorEastAsia" w:cstheme="minorEastAsia"/>
                <w:color w:val="auto"/>
                <w:kern w:val="2"/>
                <w:sz w:val="24"/>
                <w:szCs w:val="24"/>
                <w:highlight w:val="none"/>
                <w:lang w:val="en-US" w:eastAsia="zh-CN" w:bidi="ar"/>
              </w:rPr>
              <w:t>按采购人审核意见完成方案调整并经采购人确认调整方案可行，支付合同金额的30%；</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tLeast"/>
              <w:ind w:left="0" w:leftChars="0" w:right="0" w:rightChars="0" w:firstLine="0" w:firstLineChars="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color w:val="auto"/>
                <w:kern w:val="2"/>
                <w:sz w:val="24"/>
                <w:szCs w:val="24"/>
                <w:highlight w:val="none"/>
                <w:lang w:val="en-US" w:eastAsia="zh-CN" w:bidi="ar"/>
              </w:rPr>
              <w:t>4</w:t>
            </w:r>
            <w:r>
              <w:rPr>
                <w:rFonts w:hint="eastAsia" w:asciiTheme="minorEastAsia" w:hAnsiTheme="minorEastAsia" w:eastAsiaTheme="minorEastAsia" w:cstheme="minorEastAsia"/>
                <w:color w:val="auto"/>
                <w:kern w:val="2"/>
                <w:sz w:val="24"/>
                <w:szCs w:val="24"/>
                <w:highlight w:val="none"/>
                <w:lang w:eastAsia="zh-CN" w:bidi="ar"/>
              </w:rPr>
              <w:t>、</w:t>
            </w:r>
            <w:r>
              <w:rPr>
                <w:rFonts w:hint="eastAsia" w:asciiTheme="minorEastAsia" w:hAnsiTheme="minorEastAsia" w:eastAsiaTheme="minorEastAsia" w:cstheme="minorEastAsia"/>
                <w:color w:val="auto"/>
                <w:kern w:val="2"/>
                <w:sz w:val="24"/>
                <w:szCs w:val="24"/>
                <w:highlight w:val="none"/>
                <w:lang w:val="en-US" w:eastAsia="zh-CN" w:bidi="ar"/>
              </w:rPr>
              <w:t>提交设计方案终稿并经采购人</w:t>
            </w:r>
            <w:r>
              <w:rPr>
                <w:rFonts w:hint="eastAsia" w:asciiTheme="minorEastAsia" w:hAnsiTheme="minorEastAsia" w:eastAsiaTheme="minorEastAsia" w:cstheme="minorEastAsia"/>
                <w:b w:val="0"/>
                <w:bCs w:val="0"/>
                <w:color w:val="auto"/>
                <w:kern w:val="2"/>
                <w:sz w:val="24"/>
                <w:szCs w:val="24"/>
                <w:highlight w:val="none"/>
                <w:lang w:val="en-US" w:eastAsia="zh-CN" w:bidi="ar"/>
              </w:rPr>
              <w:t>及相关主管部门</w:t>
            </w:r>
            <w:r>
              <w:rPr>
                <w:rFonts w:hint="eastAsia" w:asciiTheme="minorEastAsia" w:hAnsiTheme="minorEastAsia" w:eastAsiaTheme="minorEastAsia" w:cstheme="minorEastAsia"/>
                <w:color w:val="auto"/>
                <w:kern w:val="2"/>
                <w:sz w:val="24"/>
                <w:szCs w:val="24"/>
                <w:highlight w:val="none"/>
                <w:lang w:val="en-US" w:eastAsia="zh-CN" w:bidi="ar"/>
              </w:rPr>
              <w:t>审核确认</w:t>
            </w:r>
            <w:r>
              <w:rPr>
                <w:rFonts w:hint="eastAsia" w:asciiTheme="minorEastAsia" w:hAnsiTheme="minorEastAsia" w:eastAsiaTheme="minorEastAsia" w:cstheme="minorEastAsia"/>
                <w:b w:val="0"/>
                <w:bCs w:val="0"/>
                <w:color w:val="auto"/>
                <w:kern w:val="2"/>
                <w:sz w:val="24"/>
                <w:szCs w:val="24"/>
                <w:highlight w:val="none"/>
                <w:lang w:val="en-US" w:eastAsia="zh-CN" w:bidi="ar"/>
              </w:rPr>
              <w:t>、通过专家的评审，</w:t>
            </w:r>
            <w:r>
              <w:rPr>
                <w:rFonts w:hint="eastAsia" w:asciiTheme="minorEastAsia" w:hAnsiTheme="minorEastAsia" w:eastAsiaTheme="minorEastAsia" w:cstheme="minorEastAsia"/>
                <w:color w:val="auto"/>
                <w:kern w:val="2"/>
                <w:sz w:val="24"/>
                <w:szCs w:val="24"/>
                <w:highlight w:val="none"/>
                <w:lang w:val="en-US" w:eastAsia="zh-CN" w:bidi="ar"/>
              </w:rPr>
              <w:t>支付合同金额的40%。</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报价方式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以</w:t>
            </w:r>
            <w:r>
              <w:rPr>
                <w:rFonts w:hint="eastAsia" w:asciiTheme="minorEastAsia" w:hAnsiTheme="minorEastAsia" w:cstheme="minorEastAsia"/>
                <w:color w:val="auto"/>
                <w:sz w:val="24"/>
                <w:szCs w:val="24"/>
                <w:highlight w:val="none"/>
                <w:u w:val="single"/>
                <w:lang w:val="en-US" w:eastAsia="zh-CN"/>
              </w:rPr>
              <w:t xml:space="preserve"> 人民币 </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cstheme="minorEastAsia"/>
                <w:color w:val="auto"/>
                <w:sz w:val="24"/>
                <w:szCs w:val="24"/>
                <w:highlight w:val="none"/>
                <w:lang w:val="en-US" w:eastAsia="zh-CN"/>
              </w:rPr>
              <w:t>该报价</w:t>
            </w:r>
            <w:r>
              <w:rPr>
                <w:rFonts w:hint="eastAsia" w:asciiTheme="minorEastAsia" w:hAnsiTheme="minorEastAsia" w:eastAsiaTheme="minorEastAsia" w:cstheme="minorEastAsia"/>
                <w:color w:val="auto"/>
                <w:sz w:val="24"/>
                <w:szCs w:val="24"/>
                <w:highlight w:val="none"/>
              </w:rPr>
              <w:t>包括</w:t>
            </w:r>
            <w:r>
              <w:rPr>
                <w:rFonts w:hint="eastAsia" w:asciiTheme="minorEastAsia" w:hAnsiTheme="minorEastAsia" w:eastAsiaTheme="minorEastAsia" w:cstheme="minorEastAsia"/>
                <w:color w:val="auto"/>
                <w:sz w:val="24"/>
                <w:szCs w:val="24"/>
                <w:highlight w:val="none"/>
                <w:lang w:val="en-US" w:eastAsia="zh-CN"/>
              </w:rPr>
              <w:t>但不限于</w:t>
            </w:r>
            <w:r>
              <w:rPr>
                <w:rFonts w:hint="eastAsia" w:asciiTheme="minorEastAsia" w:hAnsiTheme="minorEastAsia" w:eastAsiaTheme="minorEastAsia" w:cstheme="minorEastAsia"/>
                <w:color w:val="auto"/>
                <w:sz w:val="24"/>
                <w:szCs w:val="24"/>
                <w:highlight w:val="none"/>
              </w:rPr>
              <w:t>完成本项目所需人员</w:t>
            </w:r>
            <w:r>
              <w:rPr>
                <w:rFonts w:hint="eastAsia" w:asciiTheme="minorEastAsia" w:hAnsiTheme="minorEastAsia" w:cstheme="minorEastAsia"/>
                <w:color w:val="auto"/>
                <w:sz w:val="24"/>
                <w:szCs w:val="24"/>
                <w:highlight w:val="none"/>
                <w:lang w:val="en-US" w:eastAsia="zh-CN"/>
              </w:rPr>
              <w:t>费用</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物料、设备、</w:t>
            </w:r>
            <w:r>
              <w:rPr>
                <w:rFonts w:hint="eastAsia" w:asciiTheme="minorEastAsia" w:hAnsiTheme="minorEastAsia" w:cstheme="minorEastAsia"/>
                <w:color w:val="auto"/>
                <w:sz w:val="24"/>
                <w:szCs w:val="24"/>
                <w:highlight w:val="none"/>
                <w:lang w:val="en-US" w:eastAsia="zh-CN"/>
              </w:rPr>
              <w:t>管理费用、利润、</w:t>
            </w:r>
            <w:r>
              <w:rPr>
                <w:rFonts w:hint="eastAsia" w:asciiTheme="minorEastAsia" w:hAnsiTheme="minorEastAsia" w:eastAsiaTheme="minorEastAsia" w:cstheme="minorEastAsia"/>
                <w:color w:val="auto"/>
                <w:sz w:val="24"/>
                <w:szCs w:val="24"/>
                <w:highlight w:val="none"/>
              </w:rPr>
              <w:t>税金等一切费用</w:t>
            </w:r>
            <w:r>
              <w:rPr>
                <w:rFonts w:hint="eastAsia" w:asciiTheme="minorEastAsia" w:hAnsiTheme="minorEastAsia" w:eastAsiaTheme="minorEastAsia" w:cstheme="minorEastAsia"/>
                <w:color w:val="auto"/>
                <w:sz w:val="24"/>
                <w:szCs w:val="24"/>
                <w:highlight w:val="none"/>
                <w:lang w:eastAsia="zh-Hans"/>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履约保证金</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SA"/>
              </w:rPr>
              <w:t>实行履约保证金担保，履约保证金为合同价款</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highlight w:val="none"/>
                <w:lang w:val="en-US" w:eastAsia="zh-CN" w:bidi="ar-SA"/>
              </w:rPr>
              <w:t>﹪</w:t>
            </w:r>
            <w:r>
              <w:rPr>
                <w:rFonts w:hint="eastAsia" w:asciiTheme="minorEastAsia" w:hAnsiTheme="minorEastAsia" w:cstheme="minorEastAsia"/>
                <w:b w:val="0"/>
                <w:bCs/>
                <w:color w:val="auto"/>
                <w:kern w:val="2"/>
                <w:sz w:val="24"/>
                <w:szCs w:val="24"/>
                <w:highlight w:val="none"/>
                <w:lang w:val="en-US" w:eastAsia="zh-CN" w:bidi="ar-SA"/>
              </w:rPr>
              <w:t>，共计人民币</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cstheme="minorEastAsia"/>
                <w:b w:val="0"/>
                <w:bCs/>
                <w:color w:val="auto"/>
                <w:kern w:val="2"/>
                <w:sz w:val="24"/>
                <w:szCs w:val="24"/>
                <w:highlight w:val="none"/>
                <w:u w:val="none"/>
                <w:lang w:val="en-US" w:eastAsia="zh-CN" w:bidi="ar-SA"/>
              </w:rPr>
              <w:t>元（小写：</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cstheme="minorEastAsia"/>
                <w:b w:val="0"/>
                <w:bCs/>
                <w:color w:val="auto"/>
                <w:kern w:val="2"/>
                <w:sz w:val="24"/>
                <w:szCs w:val="24"/>
                <w:highlight w:val="none"/>
                <w:u w:val="none"/>
                <w:lang w:val="en-US" w:eastAsia="zh-CN" w:bidi="ar-SA"/>
              </w:rPr>
              <w:t>元）</w:t>
            </w:r>
            <w:r>
              <w:rPr>
                <w:rFonts w:hint="eastAsia" w:asciiTheme="minorEastAsia" w:hAnsiTheme="minorEastAsia" w:eastAsiaTheme="minorEastAsia" w:cstheme="minorEastAsia"/>
                <w:b w:val="0"/>
                <w:bCs/>
                <w:color w:val="auto"/>
                <w:kern w:val="2"/>
                <w:sz w:val="24"/>
                <w:szCs w:val="24"/>
                <w:highlight w:val="none"/>
                <w:lang w:val="en-US" w:eastAsia="zh-CN" w:bidi="ar-SA"/>
              </w:rPr>
              <w:t>；接到</w:t>
            </w:r>
            <w:r>
              <w:rPr>
                <w:rFonts w:hint="eastAsia" w:asciiTheme="minorEastAsia" w:hAnsiTheme="minorEastAsia" w:cstheme="minorEastAsia"/>
                <w:b w:val="0"/>
                <w:bCs/>
                <w:color w:val="auto"/>
                <w:kern w:val="2"/>
                <w:sz w:val="24"/>
                <w:szCs w:val="24"/>
                <w:highlight w:val="none"/>
                <w:lang w:val="en-US" w:eastAsia="zh-CN" w:bidi="ar-SA"/>
              </w:rPr>
              <w:t>成交</w:t>
            </w:r>
            <w:r>
              <w:rPr>
                <w:rFonts w:hint="eastAsia" w:asciiTheme="minorEastAsia" w:hAnsiTheme="minorEastAsia" w:eastAsiaTheme="minorEastAsia" w:cstheme="minorEastAsia"/>
                <w:b w:val="0"/>
                <w:bCs/>
                <w:color w:val="auto"/>
                <w:kern w:val="2"/>
                <w:sz w:val="24"/>
                <w:szCs w:val="24"/>
                <w:highlight w:val="none"/>
                <w:lang w:val="en-US" w:eastAsia="zh-CN" w:bidi="ar-SA"/>
              </w:rPr>
              <w:t>通知书后</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highlight w:val="none"/>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653"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其他要求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highlight w:val="none"/>
                <w:lang w:eastAsia="zh-CN"/>
              </w:rPr>
            </w:pPr>
            <w:r>
              <w:rPr>
                <w:rFonts w:hint="default" w:asciiTheme="minorEastAsia" w:hAnsiTheme="minorEastAsia" w:cstheme="minorEastAsia"/>
                <w:color w:val="auto"/>
                <w:sz w:val="24"/>
                <w:szCs w:val="24"/>
                <w:highlight w:val="none"/>
                <w:lang w:eastAsia="zh-CN"/>
              </w:rPr>
              <w:t>/</w:t>
            </w: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注：以上商务要求必须全部响应。</w:t>
      </w:r>
    </w:p>
    <w:p>
      <w:pPr>
        <w:pStyle w:val="41"/>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rPr>
          <w:rFonts w:hint="eastAsia" w:ascii="楷体" w:hAnsi="楷体" w:eastAsia="楷体" w:cs="楷体"/>
          <w:b/>
          <w:bCs/>
          <w:color w:val="auto"/>
          <w:sz w:val="32"/>
          <w:szCs w:val="32"/>
          <w:highlight w:val="none"/>
          <w:lang w:val="en-US" w:eastAsia="zh-CN"/>
        </w:rPr>
      </w:pPr>
      <w:bookmarkStart w:id="98" w:name="_Toc12082"/>
      <w:bookmarkStart w:id="99" w:name="_Toc5971"/>
      <w:r>
        <w:rPr>
          <w:rFonts w:hint="eastAsia" w:ascii="楷体" w:hAnsi="楷体" w:eastAsia="楷体" w:cs="楷体"/>
          <w:b/>
          <w:bCs/>
          <w:color w:val="auto"/>
          <w:sz w:val="32"/>
          <w:szCs w:val="32"/>
          <w:highlight w:val="none"/>
          <w:lang w:val="en-US" w:eastAsia="zh-CN"/>
        </w:rPr>
        <w:br w:type="page"/>
      </w: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二、技术要求</w:t>
      </w:r>
      <w:bookmarkEnd w:id="98"/>
      <w:bookmarkEnd w:id="99"/>
    </w:p>
    <w:p>
      <w:pPr>
        <w:pStyle w:val="20"/>
        <w:pageBreakBefore w:val="0"/>
        <w:kinsoku/>
        <w:wordWrap/>
        <w:overflowPunct/>
        <w:topLinePunct w:val="0"/>
        <w:bidi w:val="0"/>
        <w:spacing w:line="560" w:lineRule="exact"/>
        <w:ind w:left="0" w:leftChars="0" w:firstLine="643" w:firstLineChars="200"/>
        <w:rPr>
          <w:rFonts w:hint="default"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无</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bookmarkStart w:id="182" w:name="_GoBack"/>
      <w:bookmarkEnd w:id="182"/>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注：以上技术要求必须全部响应。</w:t>
      </w: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bookmarkStart w:id="100" w:name="_Toc16173"/>
      <w:bookmarkStart w:id="101" w:name="_Toc31677"/>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highlight w:val="none"/>
          <w:lang w:val="en-US" w:eastAsia="zh-CN"/>
        </w:rPr>
      </w:pPr>
    </w:p>
    <w:p>
      <w:pP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br w:type="page"/>
      </w: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highlight w:val="none"/>
        </w:rPr>
      </w:pPr>
      <w:bookmarkStart w:id="102" w:name="_Toc4091"/>
      <w:bookmarkStart w:id="103" w:name="_Toc17475"/>
      <w:r>
        <w:rPr>
          <w:rFonts w:hint="eastAsia" w:ascii="Times New Roman" w:hAnsi="黑体" w:eastAsia="黑体"/>
          <w:b/>
          <w:bCs w:val="0"/>
          <w:color w:val="auto"/>
          <w:sz w:val="32"/>
          <w:szCs w:val="32"/>
          <w:highlight w:val="none"/>
          <w:lang w:val="en-US" w:eastAsia="zh-CN"/>
        </w:rPr>
        <w:t>第四章</w:t>
      </w:r>
      <w:r>
        <w:rPr>
          <w:rFonts w:hint="eastAsia" w:ascii="Times New Roman" w:hAnsi="黑体" w:eastAsia="黑体"/>
          <w:b/>
          <w:bCs w:val="0"/>
          <w:color w:val="auto"/>
          <w:sz w:val="32"/>
          <w:szCs w:val="32"/>
          <w:highlight w:val="none"/>
        </w:rPr>
        <w:t xml:space="preserve"> 响应文件格式</w:t>
      </w:r>
      <w:bookmarkEnd w:id="100"/>
      <w:bookmarkEnd w:id="101"/>
      <w:bookmarkEnd w:id="102"/>
      <w:bookmarkEnd w:id="103"/>
    </w:p>
    <w:p>
      <w:pPr>
        <w:pStyle w:val="41"/>
        <w:numPr>
          <w:ilvl w:val="0"/>
          <w:numId w:val="0"/>
        </w:numPr>
        <w:ind w:leftChars="400"/>
        <w:rPr>
          <w:rFonts w:hint="eastAsia"/>
          <w:color w:val="auto"/>
          <w:highlight w:val="none"/>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1"/>
        <w:rPr>
          <w:rFonts w:hint="eastAsia" w:ascii="仿宋_GB2312" w:hAnsi="仿宋_GB2312" w:eastAsia="仿宋_GB2312" w:cs="仿宋_GB2312"/>
          <w:color w:val="auto"/>
          <w:sz w:val="32"/>
          <w:szCs w:val="32"/>
          <w:highlight w:val="none"/>
        </w:rPr>
      </w:pPr>
    </w:p>
    <w:p>
      <w:pPr>
        <w:pStyle w:val="40"/>
        <w:rPr>
          <w:rFonts w:hint="eastAsia" w:ascii="仿宋_GB2312" w:hAnsi="仿宋_GB2312" w:eastAsia="仿宋_GB2312" w:cs="仿宋_GB2312"/>
          <w:color w:val="auto"/>
          <w:sz w:val="32"/>
          <w:szCs w:val="32"/>
          <w:highlight w:val="none"/>
        </w:rPr>
      </w:pPr>
    </w:p>
    <w:p>
      <w:pPr>
        <w:pStyle w:val="1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highlight w:val="none"/>
        </w:rPr>
      </w:pPr>
      <w:r>
        <w:rPr>
          <w:rFonts w:hint="eastAsia" w:asciiTheme="majorEastAsia" w:hAnsiTheme="majorEastAsia" w:eastAsiaTheme="majorEastAsia" w:cstheme="majorEastAsia"/>
          <w:color w:val="auto"/>
          <w:sz w:val="84"/>
          <w:szCs w:val="84"/>
          <w:highlight w:val="none"/>
          <w:lang w:val="en-US" w:eastAsia="zh-CN"/>
        </w:rPr>
        <w:t>询价</w:t>
      </w:r>
      <w:r>
        <w:rPr>
          <w:rFonts w:hint="eastAsia" w:asciiTheme="majorEastAsia" w:hAnsiTheme="majorEastAsia" w:eastAsiaTheme="majorEastAsia" w:cstheme="majorEastAsia"/>
          <w:color w:val="auto"/>
          <w:sz w:val="84"/>
          <w:szCs w:val="84"/>
          <w:highlight w:val="none"/>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法定</w:t>
      </w:r>
      <w:r>
        <w:rPr>
          <w:rFonts w:hint="eastAsia" w:ascii="仿宋_GB2312" w:hAnsi="仿宋_GB2312" w:eastAsia="仿宋_GB2312" w:cs="仿宋_GB2312"/>
          <w:color w:val="auto"/>
          <w:sz w:val="32"/>
          <w:szCs w:val="32"/>
          <w:highlight w:val="none"/>
        </w:rPr>
        <w:t>代表</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（签名或印章）：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供应商名称（公章）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0"/>
        <w:ind w:left="0" w:leftChars="0" w:firstLine="0" w:firstLineChars="0"/>
        <w:rPr>
          <w:rFonts w:hint="eastAsia"/>
          <w:color w:val="auto"/>
          <w:highlight w:val="none"/>
        </w:rPr>
      </w:pPr>
    </w:p>
    <w:p>
      <w:pPr>
        <w:pStyle w:val="19"/>
        <w:rPr>
          <w:rFonts w:hint="eastAsia"/>
          <w:color w:val="auto"/>
          <w:highlight w:val="none"/>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bookmarkStart w:id="104" w:name="_Toc15628"/>
      <w:r>
        <w:rPr>
          <w:rFonts w:hint="eastAsia" w:ascii="仿宋_GB2312" w:hAnsi="仿宋_GB2312" w:eastAsia="仿宋_GB2312" w:cs="仿宋_GB2312"/>
          <w:b/>
          <w:bCs/>
          <w:color w:val="auto"/>
          <w:sz w:val="32"/>
          <w:szCs w:val="32"/>
          <w:highlight w:val="none"/>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105" w:name="_Toc225736598"/>
      <w:bookmarkStart w:id="106" w:name="_Toc30091"/>
      <w:bookmarkStart w:id="107" w:name="_Toc24735"/>
      <w:bookmarkStart w:id="108" w:name="_Toc11675"/>
      <w:bookmarkStart w:id="109" w:name="_Toc28471"/>
      <w:r>
        <w:rPr>
          <w:rFonts w:hint="eastAsia" w:ascii="黑体" w:hAnsi="黑体" w:eastAsia="黑体" w:cs="黑体"/>
          <w:b w:val="0"/>
          <w:bCs w:val="0"/>
          <w:color w:val="auto"/>
          <w:sz w:val="32"/>
          <w:szCs w:val="32"/>
          <w:highlight w:val="none"/>
          <w:lang w:val="en-US" w:eastAsia="zh-CN"/>
        </w:rPr>
        <w:t>一、询价</w:t>
      </w:r>
      <w:r>
        <w:rPr>
          <w:rFonts w:hint="eastAsia" w:ascii="黑体" w:hAnsi="黑体" w:eastAsia="黑体" w:cs="黑体"/>
          <w:b w:val="0"/>
          <w:bCs w:val="0"/>
          <w:color w:val="auto"/>
          <w:sz w:val="32"/>
          <w:szCs w:val="32"/>
          <w:highlight w:val="none"/>
        </w:rPr>
        <w:t>响应</w:t>
      </w:r>
      <w:bookmarkEnd w:id="105"/>
      <w:r>
        <w:rPr>
          <w:rFonts w:hint="eastAsia" w:ascii="黑体" w:hAnsi="黑体" w:eastAsia="黑体" w:cs="黑体"/>
          <w:b w:val="0"/>
          <w:bCs w:val="0"/>
          <w:color w:val="auto"/>
          <w:sz w:val="32"/>
          <w:szCs w:val="32"/>
          <w:highlight w:val="none"/>
        </w:rPr>
        <w:t>函</w:t>
      </w:r>
      <w:bookmarkEnd w:id="104"/>
      <w:bookmarkEnd w:id="106"/>
      <w:bookmarkEnd w:id="107"/>
      <w:bookmarkEnd w:id="108"/>
      <w:bookmarkEnd w:id="109"/>
    </w:p>
    <w:p>
      <w:pPr>
        <w:pStyle w:val="41"/>
        <w:numPr>
          <w:ilvl w:val="0"/>
          <w:numId w:val="0"/>
        </w:numPr>
        <w:ind w:leftChars="4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single"/>
          <w:lang w:val="en-US" w:eastAsia="zh-CN"/>
        </w:rPr>
        <w:t xml:space="preserve">（采购人全称）          </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全称）参加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项目的</w:t>
      </w:r>
      <w:r>
        <w:rPr>
          <w:rFonts w:hint="eastAsia" w:ascii="仿宋_GB2312" w:hAnsi="仿宋_GB2312" w:eastAsia="仿宋_GB2312" w:cs="仿宋_GB2312"/>
          <w:color w:val="auto"/>
          <w:sz w:val="32"/>
          <w:szCs w:val="32"/>
          <w:highlight w:val="none"/>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2.我方提交的响应文件：响应文件正本一份，副本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7.我方的响应文件</w:t>
      </w:r>
      <w:r>
        <w:rPr>
          <w:rFonts w:hint="eastAsia" w:ascii="仿宋_GB2312" w:hAnsi="仿宋_GB2312" w:eastAsia="仿宋_GB2312" w:cs="仿宋_GB2312"/>
          <w:color w:val="auto"/>
          <w:sz w:val="32"/>
          <w:szCs w:val="32"/>
          <w:highlight w:val="none"/>
          <w:lang w:val="en-US" w:eastAsia="zh-CN"/>
        </w:rPr>
        <w:t>有效期为</w:t>
      </w:r>
      <w:r>
        <w:rPr>
          <w:rFonts w:hint="eastAsia" w:ascii="仿宋_GB2312" w:hAnsi="仿宋_GB2312" w:eastAsia="仿宋_GB2312" w:cs="仿宋_GB2312"/>
          <w:b/>
          <w:color w:val="auto"/>
          <w:sz w:val="32"/>
          <w:szCs w:val="32"/>
          <w:highlight w:val="none"/>
          <w:u w:val="single"/>
        </w:rPr>
        <w:t>90</w:t>
      </w:r>
      <w:r>
        <w:rPr>
          <w:rFonts w:hint="eastAsia" w:ascii="仿宋_GB2312" w:hAnsi="仿宋_GB2312" w:eastAsia="仿宋_GB2312" w:cs="仿宋_GB2312"/>
          <w:b/>
          <w:color w:val="auto"/>
          <w:sz w:val="32"/>
          <w:szCs w:val="32"/>
          <w:highlight w:val="none"/>
          <w:u w:val="single"/>
          <w:lang w:val="en-US" w:eastAsia="zh-CN"/>
        </w:rPr>
        <w:t>日历天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从</w:t>
      </w:r>
      <w:r>
        <w:rPr>
          <w:rFonts w:hint="eastAsia" w:ascii="仿宋_GB2312" w:hAnsi="仿宋_GB2312" w:eastAsia="仿宋_GB2312" w:cs="仿宋_GB2312"/>
          <w:color w:val="auto"/>
          <w:sz w:val="32"/>
          <w:szCs w:val="32"/>
          <w:highlight w:val="none"/>
          <w:lang w:val="en-US" w:eastAsia="zh-CN"/>
        </w:rPr>
        <w:t>响应文件递交</w:t>
      </w:r>
      <w:r>
        <w:rPr>
          <w:rFonts w:hint="eastAsia" w:ascii="仿宋_GB2312" w:hAnsi="仿宋_GB2312" w:eastAsia="仿宋_GB2312" w:cs="仿宋_GB2312"/>
          <w:color w:val="auto"/>
          <w:sz w:val="32"/>
          <w:szCs w:val="32"/>
          <w:highlight w:val="none"/>
        </w:rPr>
        <w:t>截止之日算起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b/>
          <w:bCs/>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日期：　年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highlight w:val="none"/>
        </w:rPr>
      </w:pPr>
      <w:bookmarkStart w:id="110" w:name="_Toc270413359"/>
      <w:bookmarkStart w:id="111" w:name="_Toc416256689"/>
      <w:bookmarkStart w:id="112" w:name="_Toc22573659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113" w:name="_Toc476083429"/>
      <w:bookmarkStart w:id="114" w:name="_Toc14308"/>
      <w:bookmarkStart w:id="115" w:name="_Toc21154"/>
      <w:bookmarkStart w:id="116" w:name="_Toc25357"/>
      <w:bookmarkStart w:id="117" w:name="_Toc21293"/>
      <w:bookmarkStart w:id="118" w:name="_Toc17630"/>
      <w:r>
        <w:rPr>
          <w:rFonts w:hint="eastAsia" w:ascii="黑体" w:hAnsi="黑体" w:eastAsia="黑体" w:cs="黑体"/>
          <w:b w:val="0"/>
          <w:bCs w:val="0"/>
          <w:color w:val="auto"/>
          <w:sz w:val="32"/>
          <w:szCs w:val="32"/>
          <w:highlight w:val="none"/>
          <w:lang w:val="en-US" w:eastAsia="zh-CN"/>
        </w:rPr>
        <w:t>二、</w:t>
      </w:r>
      <w:r>
        <w:rPr>
          <w:rFonts w:hint="eastAsia" w:ascii="黑体" w:hAnsi="黑体" w:eastAsia="黑体" w:cs="黑体"/>
          <w:b w:val="0"/>
          <w:bCs w:val="0"/>
          <w:color w:val="auto"/>
          <w:sz w:val="32"/>
          <w:szCs w:val="32"/>
          <w:highlight w:val="none"/>
        </w:rPr>
        <w:t>报价表</w:t>
      </w:r>
      <w:bookmarkEnd w:id="113"/>
      <w:bookmarkEnd w:id="114"/>
      <w:bookmarkEnd w:id="115"/>
      <w:bookmarkEnd w:id="116"/>
      <w:bookmarkEnd w:id="117"/>
      <w:bookmarkEnd w:id="118"/>
    </w:p>
    <w:p>
      <w:pPr>
        <w:pStyle w:val="41"/>
        <w:numPr>
          <w:ilvl w:val="0"/>
          <w:numId w:val="0"/>
        </w:numPr>
        <w:ind w:leftChars="200"/>
        <w:rPr>
          <w:rFonts w:hint="eastAsia"/>
          <w:color w:val="auto"/>
          <w:highlight w:val="none"/>
        </w:rPr>
      </w:pPr>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 xml:space="preserve"> </w:t>
      </w:r>
      <w:r>
        <w:rPr>
          <w:rFonts w:hint="eastAsia" w:ascii="仿宋_GB2312" w:hAnsi="仿宋_GB2312" w:eastAsia="仿宋_GB2312" w:cs="仿宋_GB2312"/>
          <w:color w:val="auto"/>
          <w:sz w:val="32"/>
          <w:szCs w:val="32"/>
          <w:highlight w:val="none"/>
          <w:u w:val="single"/>
          <w:lang w:val="en-US" w:eastAsia="zh-CN"/>
        </w:rPr>
        <w:t>（采购人全称）</w:t>
      </w:r>
      <w:r>
        <w:rPr>
          <w:rFonts w:hint="eastAsia" w:ascii="仿宋_GB2312" w:hAnsi="仿宋_GB2312" w:eastAsia="仿宋_GB2312" w:cs="仿宋_GB2312"/>
          <w:color w:val="auto"/>
          <w:kern w:val="2"/>
          <w:sz w:val="32"/>
          <w:szCs w:val="32"/>
          <w:highlight w:val="none"/>
          <w:u w:val="singl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w:t>
      </w:r>
    </w:p>
    <w:p>
      <w:pPr>
        <w:pStyle w:val="2"/>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我</w:t>
      </w:r>
      <w:r>
        <w:rPr>
          <w:rFonts w:hint="default" w:ascii="仿宋_GB2312" w:hAnsi="仿宋_GB2312" w:eastAsia="仿宋_GB2312" w:cs="仿宋_GB2312"/>
          <w:color w:val="auto"/>
          <w:kern w:val="2"/>
          <w:sz w:val="32"/>
          <w:szCs w:val="32"/>
          <w:highlight w:val="none"/>
          <w:lang w:eastAsia="zh-CN" w:bidi="ar-SA"/>
        </w:rPr>
        <w:t>方</w:t>
      </w:r>
      <w:r>
        <w:rPr>
          <w:rFonts w:hint="eastAsia" w:ascii="仿宋_GB2312" w:hAnsi="仿宋_GB2312" w:eastAsia="仿宋_GB2312" w:cs="仿宋_GB2312"/>
          <w:color w:val="auto"/>
          <w:kern w:val="2"/>
          <w:sz w:val="32"/>
          <w:szCs w:val="32"/>
          <w:highlight w:val="none"/>
          <w:lang w:val="en-US" w:eastAsia="zh-CN" w:bidi="ar-SA"/>
        </w:rPr>
        <w:t>在充分研究</w:t>
      </w:r>
      <w:r>
        <w:rPr>
          <w:rFonts w:hint="eastAsia" w:ascii="仿宋_GB2312" w:hAnsi="仿宋_GB2312" w:eastAsia="仿宋_GB2312" w:cs="仿宋_GB2312"/>
          <w:color w:val="auto"/>
          <w:kern w:val="2"/>
          <w:sz w:val="32"/>
          <w:szCs w:val="32"/>
          <w:highlight w:val="none"/>
          <w:u w:val="single"/>
          <w:lang w:val="en-US" w:eastAsia="zh-CN" w:bidi="ar-SA"/>
        </w:rPr>
        <w:t xml:space="preserve">               </w:t>
      </w:r>
      <w:r>
        <w:rPr>
          <w:rFonts w:hint="eastAsia" w:ascii="仿宋_GB2312" w:hAnsi="仿宋_GB2312" w:eastAsia="仿宋_GB2312" w:cs="仿宋_GB2312"/>
          <w:color w:val="auto"/>
          <w:kern w:val="2"/>
          <w:sz w:val="32"/>
          <w:szCs w:val="32"/>
          <w:highlight w:val="none"/>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highlight w:val="none"/>
          <w:lang w:val="en-US" w:eastAsia="zh-CN" w:bidi="ar-SA"/>
        </w:rPr>
        <w:t>报价如下：</w:t>
      </w:r>
    </w:p>
    <w:p>
      <w:pPr>
        <w:widowControl/>
        <w:snapToGrid w:val="0"/>
        <w:spacing w:line="560" w:lineRule="exact"/>
        <w:ind w:firstLine="640" w:firstLineChars="200"/>
        <w:jc w:val="left"/>
        <w:rPr>
          <w:rFonts w:hint="default" w:ascii="仿宋_GB2312" w:hAnsi="仿宋_GB2312" w:eastAsia="仿宋_GB2312" w:cs="仿宋_GB2312"/>
          <w:color w:val="auto"/>
          <w:kern w:val="0"/>
          <w:sz w:val="32"/>
          <w:szCs w:val="32"/>
          <w:highlight w:val="none"/>
          <w:lang w:val="en-US"/>
        </w:rPr>
      </w:pPr>
      <w:r>
        <w:rPr>
          <w:rFonts w:hint="eastAsia" w:ascii="仿宋_GB2312" w:hAnsi="仿宋_GB2312" w:eastAsia="仿宋_GB2312" w:cs="仿宋_GB2312"/>
          <w:bCs/>
          <w:color w:val="auto"/>
          <w:kern w:val="2"/>
          <w:sz w:val="32"/>
          <w:szCs w:val="32"/>
          <w:highlight w:val="none"/>
          <w:lang w:val="en-US" w:eastAsia="zh-CN" w:bidi="ar-SA"/>
        </w:rPr>
        <w:t>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r>
        <w:rPr>
          <w:rFonts w:hint="eastAsia" w:ascii="仿宋_GB2312" w:hAnsi="仿宋_GB2312" w:eastAsia="仿宋_GB2312" w:cs="仿宋_GB2312"/>
          <w:bCs/>
          <w:color w:val="auto"/>
          <w:kern w:val="2"/>
          <w:sz w:val="32"/>
          <w:szCs w:val="32"/>
          <w:highlight w:val="none"/>
          <w:lang w:val="en-US" w:eastAsia="zh-CN" w:bidi="ar-SA"/>
        </w:rPr>
        <w:t>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元），增值税</w:t>
      </w:r>
      <w:r>
        <w:rPr>
          <w:rFonts w:hint="eastAsia" w:ascii="仿宋_GB2312" w:hAnsi="仿宋_GB2312" w:eastAsia="仿宋_GB2312" w:cs="仿宋_GB2312"/>
          <w:bCs/>
          <w:color w:val="auto"/>
          <w:kern w:val="2"/>
          <w:sz w:val="32"/>
          <w:szCs w:val="32"/>
          <w:highlight w:val="none"/>
          <w:lang w:val="en-US" w:eastAsia="zh-CN" w:bidi="ar-SA"/>
        </w:rPr>
        <w:t>税率</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%，不含税总价人民币大写：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元），税金人民币大写：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 xml:space="preserve"> 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p>
    <w:p>
      <w:pPr>
        <w:pStyle w:val="2"/>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highlight w:val="none"/>
          <w:lang w:val="en-US" w:eastAsia="zh-CN" w:bidi="ar-SA"/>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bookmarkStart w:id="119" w:name="_Toc476083430"/>
      <w:bookmarkStart w:id="120" w:name="_Toc10621"/>
    </w:p>
    <w:bookmarkEnd w:id="110"/>
    <w:bookmarkEnd w:id="111"/>
    <w:bookmarkEnd w:id="112"/>
    <w:bookmarkEnd w:id="119"/>
    <w:bookmarkEnd w:id="120"/>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sectPr>
          <w:headerReference r:id="rId3" w:type="default"/>
          <w:footerReference r:id="rId4" w:type="default"/>
          <w:pgSz w:w="11906" w:h="16838"/>
          <w:pgMar w:top="1440" w:right="1800" w:bottom="1440" w:left="1800" w:header="907" w:footer="477" w:gutter="0"/>
          <w:cols w:space="720" w:num="1"/>
          <w:docGrid w:linePitch="312" w:charSpace="0"/>
        </w:sectPr>
      </w:pPr>
      <w:bookmarkStart w:id="121" w:name="_Toc416256692"/>
      <w:bookmarkStart w:id="122" w:name="_Toc372709279"/>
    </w:p>
    <w:bookmarkEnd w:id="121"/>
    <w:bookmarkEnd w:id="122"/>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highlight w:val="none"/>
        </w:rPr>
      </w:pPr>
      <w:bookmarkStart w:id="123" w:name="_Toc26748"/>
      <w:bookmarkStart w:id="124" w:name="_Toc17514"/>
      <w:bookmarkStart w:id="125" w:name="_Toc476083434"/>
      <w:bookmarkStart w:id="126" w:name="_Toc5155"/>
      <w:bookmarkStart w:id="127" w:name="_Toc8354"/>
      <w:bookmarkStart w:id="128" w:name="_Toc28265"/>
      <w:bookmarkStart w:id="129" w:name="_Toc372709280"/>
      <w:bookmarkStart w:id="130" w:name="_Toc416256693"/>
      <w:r>
        <w:rPr>
          <w:rFonts w:hint="eastAsia" w:ascii="黑体" w:hAnsi="黑体" w:eastAsia="黑体" w:cs="黑体"/>
          <w:b w:val="0"/>
          <w:bCs w:val="0"/>
          <w:color w:val="auto"/>
          <w:sz w:val="32"/>
          <w:szCs w:val="32"/>
          <w:highlight w:val="none"/>
          <w:lang w:val="en-US" w:eastAsia="zh-CN"/>
        </w:rPr>
        <w:t>三</w:t>
      </w:r>
      <w:r>
        <w:rPr>
          <w:rFonts w:hint="eastAsia" w:ascii="黑体" w:hAnsi="黑体" w:eastAsia="黑体" w:cs="黑体"/>
          <w:b w:val="0"/>
          <w:bCs w:val="0"/>
          <w:color w:val="auto"/>
          <w:sz w:val="32"/>
          <w:szCs w:val="32"/>
          <w:highlight w:val="none"/>
        </w:rPr>
        <w:t>、法定代表人授权书</w:t>
      </w:r>
      <w:bookmarkEnd w:id="123"/>
      <w:bookmarkEnd w:id="124"/>
      <w:bookmarkEnd w:id="125"/>
      <w:bookmarkEnd w:id="126"/>
      <w:bookmarkEnd w:id="127"/>
      <w:bookmarkEnd w:id="128"/>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致：</w:t>
      </w:r>
      <w:r>
        <w:rPr>
          <w:rFonts w:hint="eastAsia" w:ascii="仿宋_GB2312" w:hAnsi="仿宋_GB2312" w:eastAsia="仿宋_GB2312" w:cs="仿宋_GB2312"/>
          <w:color w:val="auto"/>
          <w:sz w:val="32"/>
          <w:szCs w:val="32"/>
          <w:highlight w:val="none"/>
          <w:u w:val="single"/>
          <w:lang w:val="en-US" w:eastAsia="zh-CN"/>
        </w:rPr>
        <w:t xml:space="preserve">        （采购人全称）</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本授权委托书声明：我</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（姓名），系</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（单位名称）的法定代表人，</w:t>
      </w:r>
      <w:r>
        <w:rPr>
          <w:rFonts w:hint="eastAsia" w:ascii="仿宋_GB2312" w:hAnsi="仿宋_GB2312" w:eastAsia="仿宋_GB2312" w:cs="仿宋_GB2312"/>
          <w:color w:val="auto"/>
          <w:sz w:val="32"/>
          <w:szCs w:val="32"/>
          <w:highlight w:val="none"/>
        </w:rPr>
        <w:t>兹授权</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同志，</w:t>
      </w:r>
      <w:r>
        <w:rPr>
          <w:rFonts w:hint="eastAsia" w:ascii="仿宋_GB2312" w:hAnsi="仿宋_GB2312" w:eastAsia="仿宋_GB2312" w:cs="仿宋_GB2312"/>
          <w:color w:val="auto"/>
          <w:kern w:val="0"/>
          <w:sz w:val="32"/>
          <w:szCs w:val="32"/>
          <w:highlight w:val="none"/>
        </w:rPr>
        <w:t>以我方的名义参加</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val="0"/>
          <w:bCs w:val="0"/>
          <w:color w:val="auto"/>
          <w:sz w:val="32"/>
          <w:szCs w:val="32"/>
          <w:highlight w:val="none"/>
          <w:u w:val="none"/>
        </w:rPr>
        <w:t>（项目名称）</w:t>
      </w:r>
      <w:r>
        <w:rPr>
          <w:rFonts w:hint="eastAsia" w:ascii="仿宋_GB2312" w:hAnsi="仿宋_GB2312" w:eastAsia="仿宋_GB2312" w:cs="仿宋_GB2312"/>
          <w:color w:val="auto"/>
          <w:kern w:val="0"/>
          <w:sz w:val="32"/>
          <w:szCs w:val="32"/>
          <w:highlight w:val="none"/>
        </w:rPr>
        <w:t>的</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活动，并代表我方全权办理针对上述项目的响应文件递交、</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有效期限：</w:t>
      </w:r>
      <w:r>
        <w:rPr>
          <w:rFonts w:hint="eastAsia" w:ascii="仿宋_GB2312" w:hAnsi="仿宋_GB2312" w:eastAsia="仿宋_GB2312" w:cs="仿宋_GB2312"/>
          <w:color w:val="auto"/>
          <w:sz w:val="32"/>
          <w:szCs w:val="32"/>
          <w:highlight w:val="none"/>
          <w:lang w:val="en-US" w:eastAsia="zh-CN"/>
        </w:rPr>
        <w:t>自响应文件递交</w:t>
      </w:r>
      <w:r>
        <w:rPr>
          <w:rFonts w:hint="eastAsia" w:ascii="仿宋_GB2312" w:hAnsi="仿宋_GB2312" w:eastAsia="仿宋_GB2312" w:cs="仿宋_GB2312"/>
          <w:color w:val="auto"/>
          <w:sz w:val="32"/>
          <w:szCs w:val="32"/>
          <w:highlight w:val="none"/>
        </w:rPr>
        <w:t>截止之日起</w:t>
      </w:r>
      <w:r>
        <w:rPr>
          <w:rFonts w:hint="eastAsia" w:ascii="仿宋_GB2312" w:hAnsi="仿宋_GB2312" w:eastAsia="仿宋_GB2312" w:cs="仿宋_GB2312"/>
          <w:color w:val="auto"/>
          <w:sz w:val="32"/>
          <w:szCs w:val="32"/>
          <w:highlight w:val="none"/>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签发日期：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代理人姓名：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性别：</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年龄：</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联系电话：</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身份证号码：</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.授权权限：全权代表本公司参与上述采购项目的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.有效期限：与本公司响应文件中标注的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参与</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签字代表为法定代表人，则本表不适用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只需提供法定代表人身份证复印件</w:t>
      </w:r>
      <w:r>
        <w:rPr>
          <w:rFonts w:hint="eastAsia" w:ascii="仿宋_GB2312" w:hAnsi="仿宋_GB2312" w:eastAsia="仿宋_GB2312" w:cs="仿宋_GB2312"/>
          <w:b/>
          <w:color w:val="auto"/>
          <w:sz w:val="32"/>
          <w:szCs w:val="32"/>
          <w:highlight w:val="none"/>
        </w:rPr>
        <w:t>。</w:t>
      </w:r>
    </w:p>
    <w:p>
      <w:pPr>
        <w:pStyle w:val="2"/>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2"/>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2"/>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pacing w:val="10"/>
          <w:sz w:val="32"/>
          <w:szCs w:val="32"/>
          <w:highlight w:val="none"/>
        </w:rPr>
        <w:t>法定代表人及代理人身份证复印件</w:t>
      </w:r>
      <w:r>
        <w:rPr>
          <w:rFonts w:hint="eastAsia" w:ascii="仿宋_GB2312" w:hAnsi="仿宋_GB2312" w:eastAsia="仿宋_GB2312" w:cs="仿宋_GB2312"/>
          <w:color w:val="auto"/>
          <w:spacing w:val="10"/>
          <w:sz w:val="32"/>
          <w:szCs w:val="32"/>
          <w:highlight w:val="none"/>
        </w:rPr>
        <w:t>：</w:t>
      </w:r>
      <w:bookmarkStart w:id="131"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r>
              <w:rPr>
                <w:rFonts w:hint="eastAsia" w:ascii="仿宋_GB2312" w:hAnsi="仿宋_GB2312" w:eastAsia="仿宋_GB2312" w:cs="仿宋_GB2312"/>
                <w:color w:val="auto"/>
                <w:sz w:val="32"/>
                <w:szCs w:val="32"/>
                <w:highlight w:val="none"/>
              </w:rPr>
              <w:t>粘贴法定代表人身份证明（原件扫描件正、反两面）</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0"/>
              <w:rPr>
                <w:rFonts w:hint="eastAsia"/>
                <w:color w:val="auto"/>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粘贴委托代理人身份证明（原件扫描件正、反两面）</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rPr>
                <w:rFonts w:hint="eastAsia"/>
                <w:color w:val="auto"/>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highlight w:val="none"/>
          <w:lang w:val="en-US" w:eastAsia="zh-CN"/>
        </w:rPr>
      </w:pPr>
      <w:bookmarkStart w:id="132" w:name="_Toc26547"/>
      <w:bookmarkStart w:id="133" w:name="_Toc4521"/>
      <w:bookmarkStart w:id="134" w:name="_Toc29158"/>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none"/>
        </w:rPr>
      </w:pPr>
      <w:bookmarkStart w:id="135" w:name="_Toc25009"/>
      <w:bookmarkStart w:id="136" w:name="_Toc14413"/>
      <w:r>
        <w:rPr>
          <w:rFonts w:hint="eastAsia" w:ascii="黑体" w:hAnsi="黑体" w:eastAsia="黑体" w:cs="黑体"/>
          <w:b w:val="0"/>
          <w:bCs w:val="0"/>
          <w:color w:val="auto"/>
          <w:sz w:val="32"/>
          <w:szCs w:val="32"/>
          <w:highlight w:val="none"/>
          <w:lang w:val="en-US" w:eastAsia="zh-CN"/>
        </w:rPr>
        <w:t>四、</w:t>
      </w:r>
      <w:r>
        <w:rPr>
          <w:rFonts w:hint="eastAsia" w:ascii="黑体" w:hAnsi="黑体" w:eastAsia="黑体" w:cs="黑体"/>
          <w:b w:val="0"/>
          <w:bCs w:val="0"/>
          <w:color w:val="auto"/>
          <w:sz w:val="32"/>
          <w:szCs w:val="32"/>
          <w:highlight w:val="none"/>
        </w:rPr>
        <w:t>商务条款响应/偏离表格式</w:t>
      </w:r>
      <w:bookmarkEnd w:id="132"/>
      <w:bookmarkEnd w:id="133"/>
      <w:bookmarkEnd w:id="134"/>
      <w:bookmarkEnd w:id="135"/>
      <w:bookmarkEnd w:id="136"/>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lang w:val="en-US" w:eastAsia="zh-CN"/>
        </w:rPr>
      </w:pPr>
      <w:r>
        <w:rPr>
          <w:rFonts w:hint="eastAsia" w:ascii="仿宋_GB2312" w:hAnsi="仿宋_GB2312" w:eastAsia="仿宋_GB2312" w:cs="仿宋_GB2312"/>
          <w:b w:val="0"/>
          <w:bCs w:val="0"/>
          <w:color w:val="auto"/>
          <w:sz w:val="32"/>
          <w:szCs w:val="32"/>
          <w:highlight w:val="none"/>
        </w:rPr>
        <w:t>项目名称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p>
    <w:p>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lang w:val="en-US" w:eastAsia="zh-CN" w:bidi="ar-SA"/>
        </w:rPr>
      </w:pPr>
      <w:bookmarkStart w:id="137" w:name="_Toc29271"/>
      <w:bookmarkStart w:id="138" w:name="_Toc23737"/>
      <w:bookmarkStart w:id="139" w:name="_Toc29740"/>
      <w:bookmarkStart w:id="140" w:name="_Toc10739"/>
      <w:bookmarkStart w:id="141" w:name="_Toc5289"/>
      <w:r>
        <w:rPr>
          <w:rFonts w:hint="eastAsia" w:ascii="仿宋_GB2312" w:hAnsi="仿宋_GB2312" w:eastAsia="仿宋_GB2312" w:cs="仿宋_GB2312"/>
          <w:b w:val="0"/>
          <w:bCs w:val="0"/>
          <w:color w:val="auto"/>
          <w:kern w:val="2"/>
          <w:sz w:val="32"/>
          <w:szCs w:val="32"/>
          <w:highlight w:val="none"/>
          <w:lang w:val="en-US" w:eastAsia="zh-CN" w:bidi="ar-SA"/>
        </w:rPr>
        <w:t>我公司郑重承诺，完全响应询价文件规定的所有商务要求，并按规定的商务要求进行履约。</w:t>
      </w:r>
      <w:bookmarkEnd w:id="137"/>
      <w:bookmarkEnd w:id="138"/>
      <w:bookmarkEnd w:id="139"/>
      <w:bookmarkEnd w:id="140"/>
      <w:bookmarkEnd w:id="141"/>
    </w:p>
    <w:p>
      <w:pPr>
        <w:rPr>
          <w:rFonts w:hint="eastAsia"/>
          <w:color w:val="auto"/>
          <w:highlight w:val="none"/>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条款</w:t>
            </w:r>
            <w:r>
              <w:rPr>
                <w:rFonts w:hint="eastAsia" w:asciiTheme="minorEastAsia" w:hAnsiTheme="minorEastAsia" w:cstheme="minorEastAsia"/>
                <w:color w:val="auto"/>
                <w:sz w:val="24"/>
                <w:highlight w:val="none"/>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1.</w:t>
      </w:r>
      <w:r>
        <w:rPr>
          <w:rFonts w:hint="eastAsia" w:asciiTheme="minorEastAsia" w:hAnsiTheme="minorEastAsia" w:cstheme="minorEastAsia"/>
          <w:color w:val="auto"/>
          <w:sz w:val="24"/>
          <w:highlight w:val="none"/>
        </w:rPr>
        <w:t>若响应的部分</w:t>
      </w:r>
      <w:r>
        <w:rPr>
          <w:rFonts w:hint="eastAsia" w:asciiTheme="minorEastAsia" w:hAnsiTheme="minorEastAsia" w:cstheme="minorEastAsia"/>
          <w:color w:val="auto"/>
          <w:sz w:val="24"/>
          <w:highlight w:val="none"/>
          <w:lang w:val="en-US" w:eastAsia="zh-CN"/>
        </w:rPr>
        <w:t>商务</w:t>
      </w:r>
      <w:r>
        <w:rPr>
          <w:rFonts w:hint="eastAsia" w:asciiTheme="minorEastAsia" w:hAnsiTheme="minorEastAsia" w:cstheme="minorEastAsia"/>
          <w:color w:val="auto"/>
          <w:sz w:val="24"/>
          <w:highlight w:val="none"/>
        </w:rPr>
        <w:t>要求与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文件规定的商务要求有偏离，则按</w:t>
      </w:r>
      <w:r>
        <w:rPr>
          <w:rFonts w:hint="eastAsia" w:asciiTheme="minorEastAsia" w:hAnsiTheme="minorEastAsia" w:cstheme="minorEastAsia"/>
          <w:color w:val="auto"/>
          <w:sz w:val="24"/>
          <w:highlight w:val="none"/>
          <w:lang w:val="en-US" w:eastAsia="zh-CN"/>
        </w:rPr>
        <w:t>上</w:t>
      </w:r>
      <w:r>
        <w:rPr>
          <w:rFonts w:hint="eastAsia" w:asciiTheme="minorEastAsia" w:hAnsiTheme="minorEastAsia" w:cstheme="minorEastAsia"/>
          <w:color w:val="auto"/>
          <w:sz w:val="24"/>
          <w:highlight w:val="none"/>
        </w:rPr>
        <w:t>表列出，并标明响应情况，</w:t>
      </w:r>
      <w:r>
        <w:rPr>
          <w:rFonts w:hint="eastAsia" w:asciiTheme="minorEastAsia" w:hAnsiTheme="minorEastAsia" w:cstheme="minorEastAsia"/>
          <w:b/>
          <w:bCs/>
          <w:color w:val="auto"/>
          <w:sz w:val="24"/>
          <w:highlight w:val="none"/>
        </w:rPr>
        <w:t>若完全响应，则无需填写</w:t>
      </w:r>
      <w:r>
        <w:rPr>
          <w:rFonts w:hint="eastAsia" w:asciiTheme="minorEastAsia" w:hAnsiTheme="minorEastAsia" w:cstheme="minorEastAsia"/>
          <w:b/>
          <w:bCs/>
          <w:color w:val="auto"/>
          <w:sz w:val="24"/>
          <w:highlight w:val="none"/>
          <w:lang w:val="en-US" w:eastAsia="zh-CN"/>
        </w:rPr>
        <w:t>上</w:t>
      </w:r>
      <w:r>
        <w:rPr>
          <w:rFonts w:hint="eastAsia" w:asciiTheme="minorEastAsia" w:hAnsiTheme="minorEastAsia" w:cstheme="minorEastAsia"/>
          <w:b/>
          <w:bCs/>
          <w:color w:val="auto"/>
          <w:sz w:val="24"/>
          <w:highlight w:val="none"/>
        </w:rPr>
        <w:t>表</w:t>
      </w:r>
      <w:r>
        <w:rPr>
          <w:rFonts w:hint="eastAsia" w:asciiTheme="minorEastAsia" w:hAnsiTheme="minorEastAsia" w:cstheme="minorEastAsia"/>
          <w:color w:val="auto"/>
          <w:sz w:val="24"/>
          <w:highlight w:val="none"/>
        </w:rPr>
        <w:t>。只接受正偏离（优于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文件要求），不接受负偏离（劣于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 负偏离则</w:t>
      </w:r>
      <w:r>
        <w:rPr>
          <w:rFonts w:hint="eastAsia" w:asciiTheme="minorEastAsia" w:hAnsiTheme="minorEastAsia" w:cstheme="minorEastAsia"/>
          <w:color w:val="auto"/>
          <w:sz w:val="24"/>
          <w:highlight w:val="none"/>
          <w:lang w:val="en-US" w:eastAsia="zh-CN"/>
        </w:rPr>
        <w:t>按</w:t>
      </w:r>
      <w:r>
        <w:rPr>
          <w:rFonts w:hint="eastAsia" w:asciiTheme="minorEastAsia" w:hAnsiTheme="minorEastAsia" w:cstheme="minorEastAsia"/>
          <w:color w:val="auto"/>
          <w:sz w:val="24"/>
          <w:highlight w:val="none"/>
        </w:rPr>
        <w:t>无效</w:t>
      </w:r>
      <w:r>
        <w:rPr>
          <w:rFonts w:hint="eastAsia" w:asciiTheme="minorEastAsia" w:hAnsiTheme="minorEastAsia" w:cstheme="minorEastAsia"/>
          <w:color w:val="auto"/>
          <w:sz w:val="24"/>
          <w:highlight w:val="none"/>
          <w:lang w:val="en-US" w:eastAsia="zh-CN"/>
        </w:rPr>
        <w:t>响应处理</w:t>
      </w:r>
      <w:r>
        <w:rPr>
          <w:rFonts w:hint="eastAsia" w:asciiTheme="minorEastAsia" w:hAnsiTheme="minorEastAsia" w:cstheme="minorEastAsia"/>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2.若需填写上表，</w:t>
      </w:r>
      <w:r>
        <w:rPr>
          <w:rFonts w:hint="eastAsia" w:asciiTheme="minorEastAsia" w:hAnsiTheme="minorEastAsia" w:cstheme="minorEastAsia"/>
          <w:color w:val="auto"/>
          <w:sz w:val="24"/>
          <w:highlight w:val="none"/>
        </w:rPr>
        <w:t>“供应商响应”一览中应对应“第三章 项目要求”条款号具体说明相应情况。</w:t>
      </w:r>
    </w:p>
    <w:p>
      <w:pPr>
        <w:spacing w:line="480" w:lineRule="auto"/>
        <w:rPr>
          <w:rFonts w:asciiTheme="minorEastAsia" w:hAnsiTheme="minorEastAsia" w:cstheme="minorEastAsia"/>
          <w:color w:val="auto"/>
          <w:sz w:val="24"/>
          <w:highlight w:val="none"/>
        </w:rPr>
      </w:pP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spacing w:line="360" w:lineRule="auto"/>
        <w:jc w:val="both"/>
        <w:outlineLvl w:val="1"/>
        <w:rPr>
          <w:rFonts w:asciiTheme="minorEastAsia" w:hAnsiTheme="minorEastAsia"/>
          <w:color w:val="auto"/>
          <w:sz w:val="28"/>
          <w:szCs w:val="28"/>
          <w:highlight w:val="none"/>
        </w:rPr>
        <w:sectPr>
          <w:headerReference r:id="rId5" w:type="default"/>
          <w:footerReference r:id="rId6" w:type="default"/>
          <w:pgSz w:w="11906" w:h="16838"/>
          <w:pgMar w:top="1440" w:right="1800" w:bottom="1440" w:left="1800" w:header="907" w:footer="477" w:gutter="0"/>
          <w:cols w:space="720" w:num="1"/>
          <w:docGrid w:linePitch="312" w:charSpace="0"/>
        </w:sectPr>
      </w:pPr>
      <w:bookmarkStart w:id="142" w:name="_Toc10413"/>
      <w:bookmarkStart w:id="143" w:name="_Toc25750"/>
      <w:bookmarkStart w:id="144" w:name="_Toc13283"/>
      <w:bookmarkStart w:id="145" w:name="_Toc7049"/>
      <w:bookmarkStart w:id="146" w:name="_Toc23895"/>
      <w:r>
        <w:rPr>
          <w:rFonts w:hint="eastAsia" w:ascii="仿宋_GB2312" w:hAnsi="仿宋_GB2312" w:eastAsia="仿宋_GB2312" w:cs="仿宋_GB2312"/>
          <w:color w:val="auto"/>
          <w:kern w:val="0"/>
          <w:sz w:val="32"/>
          <w:szCs w:val="32"/>
          <w:highlight w:val="none"/>
        </w:rPr>
        <w:t xml:space="preserve">日期：   年   月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 xml:space="preserve"> 日</w:t>
      </w:r>
      <w:bookmarkEnd w:id="142"/>
      <w:bookmarkEnd w:id="143"/>
      <w:bookmarkEnd w:id="144"/>
      <w:bookmarkEnd w:id="145"/>
      <w:bookmarkEnd w:id="146"/>
    </w:p>
    <w:p>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7" w:name="_Toc12085"/>
      <w:bookmarkStart w:id="148" w:name="_Toc27927"/>
      <w:bookmarkStart w:id="149" w:name="_Toc5082"/>
      <w:bookmarkStart w:id="150" w:name="_Toc28279"/>
      <w:bookmarkStart w:id="151" w:name="_Toc29452"/>
      <w:bookmarkStart w:id="152" w:name="_Toc16500"/>
    </w:p>
    <w:p>
      <w:pPr>
        <w:spacing w:line="500" w:lineRule="exact"/>
        <w:ind w:left="420" w:leftChars="200"/>
        <w:jc w:val="center"/>
        <w:outlineLvl w:val="1"/>
        <w:rPr>
          <w:rFonts w:asciiTheme="minorEastAsia" w:hAnsiTheme="minorEastAsia"/>
          <w:b/>
          <w:bCs/>
          <w:color w:val="auto"/>
          <w:sz w:val="32"/>
          <w:szCs w:val="32"/>
          <w:highlight w:val="none"/>
        </w:rPr>
      </w:pPr>
      <w:bookmarkStart w:id="153" w:name="_Toc13944"/>
      <w:bookmarkStart w:id="154" w:name="_Toc15800"/>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7"/>
      <w:bookmarkEnd w:id="148"/>
      <w:bookmarkEnd w:id="149"/>
      <w:bookmarkEnd w:id="150"/>
      <w:bookmarkEnd w:id="151"/>
      <w:bookmarkEnd w:id="152"/>
      <w:bookmarkEnd w:id="153"/>
      <w:bookmarkEnd w:id="154"/>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lang w:val="en-US" w:eastAsia="zh-CN"/>
        </w:rPr>
      </w:pPr>
      <w:bookmarkStart w:id="155" w:name="_Toc174182534"/>
      <w:r>
        <w:rPr>
          <w:rFonts w:hint="eastAsia" w:ascii="仿宋_GB2312" w:hAnsi="仿宋_GB2312" w:eastAsia="仿宋_GB2312" w:cs="仿宋_GB2312"/>
          <w:b w:val="0"/>
          <w:bCs w:val="0"/>
          <w:color w:val="auto"/>
          <w:sz w:val="32"/>
          <w:szCs w:val="32"/>
          <w:highlight w:val="none"/>
        </w:rPr>
        <w:t>项目名称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p>
    <w:p>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lang w:val="en-US" w:eastAsia="zh-CN" w:bidi="ar-SA"/>
        </w:rPr>
      </w:pPr>
      <w:bookmarkStart w:id="156" w:name="_Toc8684"/>
      <w:bookmarkStart w:id="157" w:name="_Toc19051"/>
      <w:bookmarkStart w:id="158" w:name="_Toc6583"/>
      <w:bookmarkStart w:id="159" w:name="_Toc21193"/>
      <w:bookmarkStart w:id="160" w:name="_Toc13306"/>
      <w:r>
        <w:rPr>
          <w:rFonts w:hint="eastAsia" w:ascii="仿宋_GB2312" w:hAnsi="仿宋_GB2312" w:eastAsia="仿宋_GB2312" w:cs="仿宋_GB2312"/>
          <w:b w:val="0"/>
          <w:bCs w:val="0"/>
          <w:color w:val="auto"/>
          <w:kern w:val="2"/>
          <w:sz w:val="32"/>
          <w:szCs w:val="32"/>
          <w:highlight w:val="none"/>
          <w:lang w:val="en-US" w:eastAsia="zh-CN" w:bidi="ar-SA"/>
        </w:rPr>
        <w:t>我公司郑重承诺，完全响应询价文件规定的所有技术要求，并按规定的技术要求进行履约。</w:t>
      </w:r>
      <w:bookmarkEnd w:id="156"/>
      <w:bookmarkEnd w:id="157"/>
      <w:bookmarkEnd w:id="158"/>
      <w:bookmarkEnd w:id="159"/>
      <w:bookmarkEnd w:id="160"/>
    </w:p>
    <w:p>
      <w:pPr>
        <w:rPr>
          <w:rFonts w:hint="default"/>
          <w:color w:val="auto"/>
          <w:highlight w:val="none"/>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1.</w:t>
      </w:r>
      <w:r>
        <w:rPr>
          <w:rFonts w:hint="eastAsia" w:asciiTheme="minorEastAsia" w:hAnsiTheme="minorEastAsia" w:cstheme="minorEastAsia"/>
          <w:color w:val="auto"/>
          <w:sz w:val="24"/>
          <w:highlight w:val="none"/>
        </w:rPr>
        <w:t>若响应的部分</w:t>
      </w:r>
      <w:r>
        <w:rPr>
          <w:rFonts w:hint="eastAsia" w:asciiTheme="minorEastAsia" w:hAnsiTheme="minorEastAsia" w:cstheme="minorEastAsia"/>
          <w:color w:val="auto"/>
          <w:sz w:val="24"/>
          <w:highlight w:val="none"/>
          <w:lang w:val="en-US" w:eastAsia="zh-CN"/>
        </w:rPr>
        <w:t>技术</w:t>
      </w:r>
      <w:r>
        <w:rPr>
          <w:rFonts w:hint="eastAsia" w:asciiTheme="minorEastAsia" w:hAnsiTheme="minorEastAsia" w:cstheme="minorEastAsia"/>
          <w:color w:val="auto"/>
          <w:sz w:val="24"/>
          <w:highlight w:val="none"/>
        </w:rPr>
        <w:t>要求与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文件规定的</w:t>
      </w:r>
      <w:r>
        <w:rPr>
          <w:rFonts w:hint="eastAsia" w:asciiTheme="minorEastAsia" w:hAnsiTheme="minorEastAsia" w:cstheme="minorEastAsia"/>
          <w:color w:val="auto"/>
          <w:sz w:val="24"/>
          <w:highlight w:val="none"/>
          <w:lang w:val="en-US" w:eastAsia="zh-CN"/>
        </w:rPr>
        <w:t>技术</w:t>
      </w:r>
      <w:r>
        <w:rPr>
          <w:rFonts w:hint="eastAsia" w:asciiTheme="minorEastAsia" w:hAnsiTheme="minorEastAsia" w:cstheme="minorEastAsia"/>
          <w:color w:val="auto"/>
          <w:sz w:val="24"/>
          <w:highlight w:val="none"/>
        </w:rPr>
        <w:t>要求有偏离，则按</w:t>
      </w:r>
      <w:r>
        <w:rPr>
          <w:rFonts w:hint="eastAsia" w:asciiTheme="minorEastAsia" w:hAnsiTheme="minorEastAsia" w:cstheme="minorEastAsia"/>
          <w:color w:val="auto"/>
          <w:sz w:val="24"/>
          <w:highlight w:val="none"/>
          <w:lang w:val="en-US" w:eastAsia="zh-CN"/>
        </w:rPr>
        <w:t>上</w:t>
      </w:r>
      <w:r>
        <w:rPr>
          <w:rFonts w:hint="eastAsia" w:asciiTheme="minorEastAsia" w:hAnsiTheme="minorEastAsia" w:cstheme="minorEastAsia"/>
          <w:color w:val="auto"/>
          <w:sz w:val="24"/>
          <w:highlight w:val="none"/>
        </w:rPr>
        <w:t>表列出，并标明响应情况，</w:t>
      </w:r>
      <w:r>
        <w:rPr>
          <w:rFonts w:hint="eastAsia" w:asciiTheme="minorEastAsia" w:hAnsiTheme="minorEastAsia" w:cstheme="minorEastAsia"/>
          <w:b/>
          <w:bCs/>
          <w:color w:val="auto"/>
          <w:sz w:val="24"/>
          <w:highlight w:val="none"/>
        </w:rPr>
        <w:t>若完全响应，则无需填写</w:t>
      </w:r>
      <w:r>
        <w:rPr>
          <w:rFonts w:hint="eastAsia" w:asciiTheme="minorEastAsia" w:hAnsiTheme="minorEastAsia" w:cstheme="minorEastAsia"/>
          <w:b/>
          <w:bCs/>
          <w:color w:val="auto"/>
          <w:sz w:val="24"/>
          <w:highlight w:val="none"/>
          <w:lang w:val="en-US" w:eastAsia="zh-CN"/>
        </w:rPr>
        <w:t>上</w:t>
      </w:r>
      <w:r>
        <w:rPr>
          <w:rFonts w:hint="eastAsia" w:asciiTheme="minorEastAsia" w:hAnsiTheme="minorEastAsia" w:cstheme="minorEastAsia"/>
          <w:b/>
          <w:bCs/>
          <w:color w:val="auto"/>
          <w:sz w:val="24"/>
          <w:highlight w:val="none"/>
        </w:rPr>
        <w:t>表</w:t>
      </w:r>
      <w:r>
        <w:rPr>
          <w:rFonts w:hint="eastAsia" w:asciiTheme="minorEastAsia" w:hAnsiTheme="minorEastAsia" w:cstheme="minorEastAsia"/>
          <w:color w:val="auto"/>
          <w:sz w:val="24"/>
          <w:highlight w:val="none"/>
        </w:rPr>
        <w:t>。只接受正偏离（优于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文件要求），不接受负偏离（劣于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 负偏离则</w:t>
      </w:r>
      <w:r>
        <w:rPr>
          <w:rFonts w:hint="eastAsia" w:asciiTheme="minorEastAsia" w:hAnsiTheme="minorEastAsia" w:cstheme="minorEastAsia"/>
          <w:color w:val="auto"/>
          <w:sz w:val="24"/>
          <w:highlight w:val="none"/>
          <w:lang w:val="en-US" w:eastAsia="zh-CN"/>
        </w:rPr>
        <w:t>按</w:t>
      </w:r>
      <w:r>
        <w:rPr>
          <w:rFonts w:hint="eastAsia" w:asciiTheme="minorEastAsia" w:hAnsiTheme="minorEastAsia" w:cstheme="minorEastAsia"/>
          <w:color w:val="auto"/>
          <w:sz w:val="24"/>
          <w:highlight w:val="none"/>
        </w:rPr>
        <w:t>无效</w:t>
      </w:r>
      <w:r>
        <w:rPr>
          <w:rFonts w:hint="eastAsia" w:asciiTheme="minorEastAsia" w:hAnsiTheme="minorEastAsia" w:cstheme="minorEastAsia"/>
          <w:color w:val="auto"/>
          <w:sz w:val="24"/>
          <w:highlight w:val="none"/>
          <w:lang w:val="en-US" w:eastAsia="zh-CN"/>
        </w:rPr>
        <w:t>响应处理</w:t>
      </w:r>
      <w:r>
        <w:rPr>
          <w:rFonts w:hint="eastAsia" w:asciiTheme="minorEastAsia" w:hAnsiTheme="minorEastAsia" w:cstheme="minorEastAsia"/>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2.若需填写上表，</w:t>
      </w:r>
      <w:r>
        <w:rPr>
          <w:rFonts w:hint="eastAsia" w:asciiTheme="minorEastAsia" w:hAnsiTheme="minorEastAsia" w:cstheme="minorEastAsia"/>
          <w:color w:val="auto"/>
          <w:sz w:val="24"/>
          <w:highlight w:val="none"/>
        </w:rPr>
        <w:t>“供应商响应”一览中应对应“第三章 项目要求”条款号具体说明相应情况。</w:t>
      </w:r>
    </w:p>
    <w:p>
      <w:pPr>
        <w:pStyle w:val="4"/>
        <w:numPr>
          <w:ilvl w:val="1"/>
          <w:numId w:val="0"/>
        </w:numPr>
        <w:ind w:leftChars="0"/>
        <w:outlineLvl w:val="9"/>
        <w:rPr>
          <w:color w:val="auto"/>
          <w:highlight w:val="none"/>
        </w:rPr>
      </w:pP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Style w:val="40"/>
        <w:rPr>
          <w:rFonts w:hint="eastAsia"/>
          <w:color w:val="auto"/>
          <w:highlight w:val="none"/>
        </w:rPr>
      </w:pPr>
      <w:r>
        <w:rPr>
          <w:rFonts w:hint="eastAsia" w:ascii="仿宋_GB2312" w:hAnsi="仿宋_GB2312" w:eastAsia="仿宋_GB2312" w:cs="仿宋_GB2312"/>
          <w:color w:val="auto"/>
          <w:sz w:val="32"/>
          <w:szCs w:val="32"/>
          <w:highlight w:val="none"/>
        </w:rPr>
        <w:t xml:space="preserve">日期：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月</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日</w:t>
      </w:r>
      <w:bookmarkEnd w:id="155"/>
    </w:p>
    <w:bookmarkEnd w:id="129"/>
    <w:bookmarkEnd w:id="130"/>
    <w:bookmarkEnd w:id="131"/>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highlight w:val="none"/>
        </w:rPr>
      </w:pPr>
      <w:bookmarkStart w:id="161" w:name="_Toc4974"/>
      <w:bookmarkStart w:id="162" w:name="_Toc25170"/>
      <w:bookmarkStart w:id="163" w:name="_Toc12458"/>
      <w:bookmarkStart w:id="164" w:name="_Toc8075"/>
      <w:bookmarkStart w:id="165" w:name="_Toc1723323091"/>
      <w:bookmarkStart w:id="166" w:name="_Toc20187"/>
      <w:bookmarkStart w:id="167" w:name="_Toc23263"/>
      <w:bookmarkStart w:id="168" w:name="_Toc1799401247"/>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资格证明材料</w:t>
      </w:r>
      <w:bookmarkEnd w:id="161"/>
      <w:bookmarkEnd w:id="162"/>
      <w:bookmarkEnd w:id="163"/>
      <w:bookmarkEnd w:id="164"/>
      <w:bookmarkEnd w:id="165"/>
      <w:bookmarkEnd w:id="166"/>
      <w:bookmarkEnd w:id="167"/>
      <w:bookmarkEnd w:id="168"/>
    </w:p>
    <w:p>
      <w:pPr>
        <w:pStyle w:val="5"/>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highlight w:val="none"/>
        </w:rPr>
      </w:pPr>
      <w:bookmarkStart w:id="169" w:name="_Toc779243348"/>
      <w:bookmarkStart w:id="170" w:name="_Toc1765"/>
      <w:bookmarkStart w:id="171" w:name="_Toc22529"/>
    </w:p>
    <w:p>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 xml:space="preserve">1 </w:t>
      </w:r>
      <w:r>
        <w:rPr>
          <w:rFonts w:hint="eastAsia" w:ascii="楷体" w:hAnsi="楷体" w:eastAsia="楷体" w:cs="楷体"/>
          <w:color w:val="auto"/>
          <w:sz w:val="32"/>
          <w:szCs w:val="32"/>
          <w:highlight w:val="none"/>
          <w:lang w:val="en-US" w:eastAsia="zh-CN"/>
        </w:rPr>
        <w:t>营业执照</w:t>
      </w:r>
      <w:bookmarkEnd w:id="169"/>
      <w:bookmarkEnd w:id="170"/>
      <w:bookmarkEnd w:id="171"/>
      <w:r>
        <w:rPr>
          <w:rFonts w:hint="eastAsia" w:ascii="楷体" w:hAnsi="楷体" w:eastAsia="楷体" w:cs="楷体"/>
          <w:color w:val="auto"/>
          <w:sz w:val="32"/>
          <w:szCs w:val="32"/>
          <w:highlight w:val="none"/>
          <w:lang w:val="en-US" w:eastAsia="zh-CN"/>
        </w:rPr>
        <w:t>等相关资格证明材料</w:t>
      </w: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bookmarkStart w:id="172" w:name="_Toc262628298"/>
      <w:bookmarkStart w:id="173" w:name="_Toc262628299"/>
      <w:r>
        <w:rPr>
          <w:rFonts w:hint="eastAsia" w:ascii="仿宋_GB2312" w:hAnsi="仿宋_GB2312" w:eastAsia="仿宋_GB2312" w:cs="仿宋_GB2312"/>
          <w:color w:val="auto"/>
          <w:sz w:val="32"/>
          <w:szCs w:val="32"/>
          <w:highlight w:val="none"/>
          <w:lang w:val="en-US" w:eastAsia="zh-CN"/>
        </w:rPr>
        <w:t>提供证明材料复印件并加盖公章</w:t>
      </w:r>
      <w:r>
        <w:rPr>
          <w:rFonts w:hint="eastAsia" w:ascii="仿宋_GB2312" w:hAnsi="仿宋_GB2312" w:eastAsia="仿宋_GB2312" w:cs="仿宋_GB2312"/>
          <w:color w:val="auto"/>
          <w:sz w:val="32"/>
          <w:szCs w:val="32"/>
          <w:highlight w:val="none"/>
        </w:rPr>
        <w:br w:type="page"/>
      </w:r>
    </w:p>
    <w:p>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rPr>
      </w:pPr>
      <w:bookmarkStart w:id="174" w:name="_Toc14445"/>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-2</w:t>
      </w:r>
      <w:r>
        <w:rPr>
          <w:rFonts w:hint="eastAsia" w:ascii="楷体" w:hAnsi="楷体" w:eastAsia="楷体" w:cs="楷体"/>
          <w:color w:val="auto"/>
          <w:sz w:val="32"/>
          <w:szCs w:val="32"/>
          <w:highlight w:val="none"/>
          <w:lang w:val="en-US" w:eastAsia="zh-CN"/>
        </w:rPr>
        <w:t xml:space="preserve"> </w:t>
      </w:r>
      <w:r>
        <w:rPr>
          <w:rFonts w:hint="eastAsia" w:ascii="楷体" w:hAnsi="楷体" w:eastAsia="楷体" w:cs="楷体"/>
          <w:color w:val="auto"/>
          <w:sz w:val="32"/>
          <w:szCs w:val="32"/>
          <w:highlight w:val="none"/>
        </w:rPr>
        <w:t>供应商的</w:t>
      </w:r>
      <w:bookmarkEnd w:id="172"/>
      <w:r>
        <w:rPr>
          <w:rFonts w:hint="eastAsia" w:ascii="楷体" w:hAnsi="楷体" w:eastAsia="楷体" w:cs="楷体"/>
          <w:color w:val="auto"/>
          <w:sz w:val="32"/>
          <w:szCs w:val="32"/>
          <w:highlight w:val="none"/>
        </w:rPr>
        <w:t>承诺函</w:t>
      </w:r>
      <w:bookmarkEnd w:id="173"/>
      <w:bookmarkEnd w:id="174"/>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w:t>
      </w:r>
      <w:r>
        <w:rPr>
          <w:rFonts w:hint="eastAsia" w:ascii="仿宋_GB2312" w:hAnsi="仿宋_GB2312" w:eastAsia="仿宋_GB2312" w:cs="仿宋_GB2312"/>
          <w:color w:val="auto"/>
          <w:sz w:val="32"/>
          <w:szCs w:val="32"/>
          <w:highlight w:val="none"/>
          <w:lang w:val="en-US" w:eastAsia="zh-CN"/>
        </w:rPr>
        <w:t>独立法人资格并具有</w:t>
      </w:r>
      <w:r>
        <w:rPr>
          <w:rFonts w:hint="eastAsia" w:ascii="仿宋_GB2312" w:hAnsi="仿宋_GB2312" w:eastAsia="仿宋_GB2312" w:cs="仿宋_GB2312"/>
          <w:color w:val="auto"/>
          <w:sz w:val="32"/>
          <w:szCs w:val="32"/>
          <w:highlight w:val="none"/>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5.提交响应文件截止日期前三年内，在经营活动中没有重大违法记录。</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被“信用中国”网站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www.creditchina.gov.cn</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列入失信被执行人和重大税收违法案件当事人名单的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本公司对上述承诺的真实性负责，并接受</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75" w:name="_Toc14818"/>
      <w:bookmarkStart w:id="176" w:name="_Toc947"/>
      <w:bookmarkStart w:id="177" w:name="_Toc14947"/>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w:t>
      </w:r>
      <w:r>
        <w:rPr>
          <w:rFonts w:hint="eastAsia" w:ascii="楷体" w:hAnsi="楷体" w:eastAsia="楷体" w:cs="楷体"/>
          <w:color w:val="auto"/>
          <w:sz w:val="32"/>
          <w:szCs w:val="32"/>
          <w:highlight w:val="none"/>
          <w:lang w:val="en-US" w:eastAsia="zh-CN"/>
        </w:rPr>
        <w:t xml:space="preserve">3 </w:t>
      </w:r>
      <w:r>
        <w:rPr>
          <w:rFonts w:hint="eastAsia" w:ascii="楷体" w:hAnsi="楷体" w:eastAsia="楷体" w:cs="楷体"/>
          <w:color w:val="auto"/>
          <w:sz w:val="32"/>
          <w:szCs w:val="32"/>
          <w:highlight w:val="none"/>
        </w:rPr>
        <w:t>供应商</w:t>
      </w:r>
      <w:r>
        <w:rPr>
          <w:rFonts w:hint="eastAsia" w:ascii="楷体" w:hAnsi="楷体" w:eastAsia="楷体" w:cs="楷体"/>
          <w:color w:val="auto"/>
          <w:sz w:val="32"/>
          <w:szCs w:val="32"/>
          <w:highlight w:val="none"/>
          <w:lang w:val="en-US" w:eastAsia="zh-CN"/>
        </w:rPr>
        <w:t>询价保证金</w:t>
      </w:r>
      <w:bookmarkEnd w:id="175"/>
      <w:bookmarkEnd w:id="176"/>
      <w:bookmarkEnd w:id="177"/>
    </w:p>
    <w:p>
      <w:pPr>
        <w:pageBreakBefore w:val="0"/>
        <w:kinsoku/>
        <w:wordWrap/>
        <w:overflowPunct/>
        <w:topLinePunct w:val="0"/>
        <w:bidi w:val="0"/>
        <w:snapToGrid w:val="0"/>
        <w:spacing w:line="560" w:lineRule="exact"/>
        <w:ind w:right="0" w:rightChars="0"/>
        <w:jc w:val="left"/>
        <w:outlineLvl w:val="0"/>
        <w:rPr>
          <w:rFonts w:hint="default" w:ascii="仿宋_GB2312" w:hAnsi="仿宋_GB2312" w:eastAsia="仿宋_GB2312" w:cs="仿宋_GB2312"/>
          <w:color w:val="auto"/>
          <w:sz w:val="32"/>
          <w:szCs w:val="32"/>
          <w:highlight w:val="none"/>
          <w:lang w:eastAsia="zh-CN"/>
        </w:rPr>
      </w:pPr>
      <w:r>
        <w:rPr>
          <w:rFonts w:hint="default" w:ascii="仿宋_GB2312" w:hAnsi="仿宋_GB2312" w:eastAsia="仿宋_GB2312" w:cs="仿宋_GB2312"/>
          <w:color w:val="auto"/>
          <w:sz w:val="32"/>
          <w:szCs w:val="32"/>
          <w:highlight w:val="none"/>
          <w:lang w:eastAsia="zh-CN"/>
        </w:rPr>
        <w:t>无需提供</w:t>
      </w: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78" w:name="_Toc15613"/>
      <w:bookmarkStart w:id="179" w:name="_Toc24818"/>
      <w:r>
        <w:rPr>
          <w:rFonts w:hint="eastAsia" w:ascii="楷体" w:hAnsi="楷体" w:eastAsia="楷体" w:cs="楷体"/>
          <w:color w:val="auto"/>
          <w:sz w:val="32"/>
          <w:szCs w:val="32"/>
          <w:highlight w:val="none"/>
          <w:lang w:val="en-US" w:eastAsia="zh-CN"/>
        </w:rPr>
        <w:t>格式6-4 拟派人员资格证明材料</w:t>
      </w:r>
      <w:bookmarkEnd w:id="178"/>
      <w:bookmarkEnd w:id="179"/>
    </w:p>
    <w:p>
      <w:pPr>
        <w:pStyle w:val="20"/>
        <w:pageBreakBefore w:val="0"/>
        <w:kinsoku/>
        <w:wordWrap/>
        <w:overflowPunct/>
        <w:topLinePunct w:val="0"/>
        <w:bidi w:val="0"/>
        <w:spacing w:line="560" w:lineRule="exact"/>
        <w:ind w:left="0" w:leftChars="0" w:firstLine="640" w:firstLineChars="200"/>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无需提供</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rPr>
      </w:pP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80" w:name="_Toc24860"/>
      <w:bookmarkStart w:id="181" w:name="_Toc16168"/>
      <w:r>
        <w:rPr>
          <w:rFonts w:hint="eastAsia" w:ascii="楷体" w:hAnsi="楷体" w:eastAsia="楷体" w:cs="楷体"/>
          <w:color w:val="auto"/>
          <w:sz w:val="32"/>
          <w:szCs w:val="32"/>
          <w:highlight w:val="none"/>
          <w:lang w:val="en-US" w:eastAsia="zh-CN"/>
        </w:rPr>
        <w:t>格式6-5 其他材料</w:t>
      </w:r>
      <w:bookmarkEnd w:id="180"/>
      <w:bookmarkEnd w:id="181"/>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0" w:firstLineChars="0"/>
        <w:jc w:val="both"/>
        <w:textAlignment w:val="baseline"/>
        <w:rPr>
          <w:rFonts w:hint="eastAsia"/>
          <w:color w:val="auto"/>
          <w:highlight w:val="none"/>
          <w:lang w:val="en-US" w:eastAsia="zh-CN"/>
        </w:rPr>
      </w:pPr>
      <w:r>
        <w:rPr>
          <w:rFonts w:hint="eastAsia" w:ascii="仿宋_GB2312" w:hAnsi="仿宋_GB2312" w:eastAsia="仿宋_GB2312" w:cs="仿宋_GB2312"/>
          <w:color w:val="auto"/>
          <w:kern w:val="0"/>
          <w:sz w:val="32"/>
          <w:szCs w:val="32"/>
          <w:highlight w:val="none"/>
          <w:u w:val="single"/>
          <w:lang w:val="en-US" w:eastAsia="zh-CN" w:bidi="ar"/>
        </w:rPr>
        <w:t>具有</w:t>
      </w:r>
      <w:r>
        <w:rPr>
          <w:rFonts w:hint="default" w:ascii="仿宋_GB2312" w:hAnsi="仿宋_GB2312" w:eastAsia="仿宋_GB2312" w:cs="仿宋_GB2312"/>
          <w:color w:val="auto"/>
          <w:kern w:val="0"/>
          <w:sz w:val="32"/>
          <w:szCs w:val="32"/>
          <w:highlight w:val="none"/>
          <w:u w:val="single"/>
          <w:lang w:eastAsia="zh-CN" w:bidi="ar"/>
        </w:rPr>
        <w:t>2021年至今范围内的</w:t>
      </w:r>
      <w:r>
        <w:rPr>
          <w:rFonts w:hint="eastAsia" w:ascii="仿宋_GB2312" w:hAnsi="仿宋_GB2312" w:eastAsia="仿宋_GB2312" w:cs="仿宋_GB2312"/>
          <w:color w:val="auto"/>
          <w:kern w:val="0"/>
          <w:sz w:val="32"/>
          <w:szCs w:val="32"/>
          <w:highlight w:val="none"/>
          <w:u w:val="single"/>
          <w:lang w:val="en-US" w:eastAsia="zh-CN" w:bidi="ar"/>
        </w:rPr>
        <w:t>省级文物保护单位</w:t>
      </w:r>
      <w:r>
        <w:rPr>
          <w:rFonts w:hint="default" w:ascii="仿宋_GB2312" w:hAnsi="仿宋_GB2312" w:eastAsia="仿宋_GB2312" w:cs="仿宋_GB2312"/>
          <w:color w:val="auto"/>
          <w:kern w:val="0"/>
          <w:sz w:val="32"/>
          <w:szCs w:val="32"/>
          <w:highlight w:val="none"/>
          <w:u w:val="single"/>
          <w:lang w:eastAsia="zh-CN" w:bidi="ar"/>
        </w:rPr>
        <w:t>（需提供国家文物局综合行政管理平台或者省级文物主管部门公布的省级文物证明材料）</w:t>
      </w:r>
      <w:r>
        <w:rPr>
          <w:rFonts w:hint="eastAsia" w:ascii="仿宋_GB2312" w:hAnsi="仿宋_GB2312" w:eastAsia="仿宋_GB2312" w:cs="仿宋_GB2312"/>
          <w:color w:val="auto"/>
          <w:kern w:val="0"/>
          <w:sz w:val="32"/>
          <w:szCs w:val="32"/>
          <w:highlight w:val="none"/>
          <w:u w:val="single"/>
          <w:lang w:val="en-US" w:eastAsia="zh-CN" w:bidi="ar"/>
        </w:rPr>
        <w:t>修缮方案设计的业绩证明（提供合同</w:t>
      </w:r>
      <w:r>
        <w:rPr>
          <w:rFonts w:hint="default" w:ascii="仿宋_GB2312" w:hAnsi="仿宋_GB2312" w:eastAsia="仿宋_GB2312" w:cs="仿宋_GB2312"/>
          <w:color w:val="auto"/>
          <w:kern w:val="0"/>
          <w:sz w:val="32"/>
          <w:szCs w:val="32"/>
          <w:highlight w:val="none"/>
          <w:u w:val="single"/>
          <w:lang w:val="en-US" w:eastAsia="zh-CN" w:bidi="ar"/>
        </w:rPr>
        <w:t>关键页</w:t>
      </w:r>
      <w:r>
        <w:rPr>
          <w:rFonts w:hint="eastAsia" w:ascii="仿宋_GB2312" w:hAnsi="仿宋_GB2312" w:eastAsia="仿宋_GB2312" w:cs="仿宋_GB2312"/>
          <w:color w:val="auto"/>
          <w:kern w:val="0"/>
          <w:sz w:val="32"/>
          <w:szCs w:val="32"/>
          <w:highlight w:val="none"/>
          <w:u w:val="single"/>
          <w:lang w:val="en-US" w:eastAsia="zh-CN" w:bidi="ar"/>
        </w:rPr>
        <w:t>复印件</w:t>
      </w:r>
      <w:r>
        <w:rPr>
          <w:rFonts w:hint="default" w:ascii="仿宋_GB2312" w:hAnsi="仿宋_GB2312" w:eastAsia="仿宋_GB2312" w:cs="仿宋_GB2312"/>
          <w:color w:val="auto"/>
          <w:kern w:val="0"/>
          <w:sz w:val="32"/>
          <w:szCs w:val="32"/>
          <w:highlight w:val="none"/>
          <w:u w:val="single"/>
          <w:lang w:eastAsia="zh-CN" w:bidi="ar"/>
        </w:rPr>
        <w:t>和设计费增值税发票佐证资料</w:t>
      </w:r>
      <w:r>
        <w:rPr>
          <w:rFonts w:hint="eastAsia" w:ascii="仿宋_GB2312" w:hAnsi="仿宋_GB2312" w:eastAsia="仿宋_GB2312" w:cs="仿宋_GB2312"/>
          <w:color w:val="auto"/>
          <w:kern w:val="0"/>
          <w:sz w:val="32"/>
          <w:szCs w:val="32"/>
          <w:highlight w:val="none"/>
          <w:u w:val="single"/>
          <w:lang w:val="en-US" w:eastAsia="zh-CN" w:bidi="ar"/>
        </w:rPr>
        <w:t>）</w:t>
      </w:r>
      <w:r>
        <w:rPr>
          <w:rFonts w:hint="default" w:ascii="仿宋_GB2312" w:hAnsi="仿宋_GB2312" w:eastAsia="仿宋_GB2312" w:cs="仿宋_GB2312"/>
          <w:color w:val="auto"/>
          <w:kern w:val="0"/>
          <w:sz w:val="32"/>
          <w:szCs w:val="32"/>
          <w:highlight w:val="none"/>
          <w:u w:val="single"/>
          <w:lang w:eastAsia="zh-CN" w:bidi="ar"/>
        </w:rPr>
        <w:t>。</w:t>
      </w: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BEF1C17-F8A7-4FC9-8147-B80B6E194DAF}"/>
  </w:font>
  <w:font w:name="黑体">
    <w:panose1 w:val="02010609060101010101"/>
    <w:charset w:val="86"/>
    <w:family w:val="auto"/>
    <w:pitch w:val="default"/>
    <w:sig w:usb0="800002BF" w:usb1="38CF7CFA" w:usb2="00000016" w:usb3="00000000" w:csb0="00040001" w:csb1="00000000"/>
    <w:embedRegular r:id="rId2" w:fontKey="{411DD3F3-0E67-4E1A-9396-CBA0E3E395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55D8E8B-67BC-4ABD-A73E-B298CA265AA1}"/>
  </w:font>
  <w:font w:name="ˎ̥">
    <w:altName w:val="方正公文小标宋"/>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方正公文小标宋"/>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3D7D36C0-3DEE-46FA-90B9-841D48AD4304}"/>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5" w:fontKey="{05CBA54A-3EF0-4567-B34C-937037DFF6E8}"/>
  </w:font>
  <w:font w:name="楷体">
    <w:panose1 w:val="02010609060101010101"/>
    <w:charset w:val="86"/>
    <w:family w:val="auto"/>
    <w:pitch w:val="default"/>
    <w:sig w:usb0="800002BF" w:usb1="38CF7CFA" w:usb2="00000016" w:usb3="00000000" w:csb0="00040001" w:csb1="00000000"/>
    <w:embedRegular r:id="rId6" w:fontKey="{12A8F908-616D-4635-88A7-D619632AEBB1}"/>
  </w:font>
  <w:font w:name="方正小标宋简体">
    <w:panose1 w:val="03000509000000000000"/>
    <w:charset w:val="86"/>
    <w:family w:val="auto"/>
    <w:pitch w:val="default"/>
    <w:sig w:usb0="00000001" w:usb1="080E0000" w:usb2="00000000" w:usb3="00000000" w:csb0="00040000" w:csb1="00000000"/>
    <w:embedRegular r:id="rId7" w:fontKey="{07CC6AD3-C24B-4159-A9E1-EB88779D0808}"/>
  </w:font>
  <w:font w:name="方正公文小标宋">
    <w:panose1 w:val="02000500000000000000"/>
    <w:charset w:val="86"/>
    <w:family w:val="auto"/>
    <w:pitch w:val="default"/>
    <w:sig w:usb0="A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4"/>
      <w:lvlText w:val="%1.%2"/>
      <w:lvlJc w:val="left"/>
      <w:pPr>
        <w:ind w:left="0" w:firstLine="0"/>
      </w:pPr>
      <w:rPr>
        <w:rFonts w:hint="eastAsia" w:ascii="黑体" w:eastAsia="黑体"/>
        <w:b w:val="0"/>
        <w:i w:val="0"/>
        <w:sz w:val="24"/>
      </w:rPr>
    </w:lvl>
    <w:lvl w:ilvl="2" w:tentative="0">
      <w:start w:val="1"/>
      <w:numFmt w:val="decimal"/>
      <w:pStyle w:val="5"/>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FkNTFjODcxOTUxNTBkZDI3OTgzYWM2NDQ0OWYxMTA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D37BE8"/>
    <w:rsid w:val="04194672"/>
    <w:rsid w:val="0476084B"/>
    <w:rsid w:val="04B362BD"/>
    <w:rsid w:val="04C36CF7"/>
    <w:rsid w:val="059D642C"/>
    <w:rsid w:val="05B54ACB"/>
    <w:rsid w:val="05BE4FDC"/>
    <w:rsid w:val="063C750A"/>
    <w:rsid w:val="065979A5"/>
    <w:rsid w:val="06777F94"/>
    <w:rsid w:val="0792397C"/>
    <w:rsid w:val="08481860"/>
    <w:rsid w:val="086777B2"/>
    <w:rsid w:val="08760957"/>
    <w:rsid w:val="088A04AD"/>
    <w:rsid w:val="0943622A"/>
    <w:rsid w:val="09762B05"/>
    <w:rsid w:val="09BA442F"/>
    <w:rsid w:val="0A0D09B2"/>
    <w:rsid w:val="0AC43178"/>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DE403C1"/>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043B8E"/>
    <w:rsid w:val="131A1D49"/>
    <w:rsid w:val="132018DB"/>
    <w:rsid w:val="13615395"/>
    <w:rsid w:val="138D7E8E"/>
    <w:rsid w:val="13B114C8"/>
    <w:rsid w:val="13D0253A"/>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A17AB6"/>
    <w:rsid w:val="1AB632CA"/>
    <w:rsid w:val="1ADA497A"/>
    <w:rsid w:val="1B5503D1"/>
    <w:rsid w:val="1BC70E78"/>
    <w:rsid w:val="1BFFBE4E"/>
    <w:rsid w:val="1C6B5E93"/>
    <w:rsid w:val="1CFE6D43"/>
    <w:rsid w:val="1EC973FC"/>
    <w:rsid w:val="1F315492"/>
    <w:rsid w:val="1FB673E5"/>
    <w:rsid w:val="1FD357A8"/>
    <w:rsid w:val="204875B8"/>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94A78D4"/>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BEC535"/>
    <w:rsid w:val="2ED354FD"/>
    <w:rsid w:val="2EDB55F4"/>
    <w:rsid w:val="2F3F537A"/>
    <w:rsid w:val="302C34F5"/>
    <w:rsid w:val="306748C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E50640"/>
    <w:rsid w:val="44C56CB4"/>
    <w:rsid w:val="44EC357A"/>
    <w:rsid w:val="44F23A49"/>
    <w:rsid w:val="45592A04"/>
    <w:rsid w:val="456D24F5"/>
    <w:rsid w:val="45F37365"/>
    <w:rsid w:val="46493D40"/>
    <w:rsid w:val="464D27B1"/>
    <w:rsid w:val="4651436A"/>
    <w:rsid w:val="46583646"/>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C371ECE"/>
    <w:rsid w:val="5C667ED2"/>
    <w:rsid w:val="5CAC7AB2"/>
    <w:rsid w:val="5CB057B2"/>
    <w:rsid w:val="5CE6501A"/>
    <w:rsid w:val="5CEA2D8C"/>
    <w:rsid w:val="5CFBCB88"/>
    <w:rsid w:val="5D370C5F"/>
    <w:rsid w:val="5DB11497"/>
    <w:rsid w:val="5DEA9940"/>
    <w:rsid w:val="5E1F6EAB"/>
    <w:rsid w:val="5E373994"/>
    <w:rsid w:val="5E7F4995"/>
    <w:rsid w:val="5EDB2CAE"/>
    <w:rsid w:val="5F332C66"/>
    <w:rsid w:val="5F60552A"/>
    <w:rsid w:val="5F77624C"/>
    <w:rsid w:val="5FE3496C"/>
    <w:rsid w:val="60C904B0"/>
    <w:rsid w:val="60E70C71"/>
    <w:rsid w:val="61670511"/>
    <w:rsid w:val="61E34267"/>
    <w:rsid w:val="623E4D85"/>
    <w:rsid w:val="62B413D1"/>
    <w:rsid w:val="62D75F60"/>
    <w:rsid w:val="63124E2D"/>
    <w:rsid w:val="63421AE1"/>
    <w:rsid w:val="63496315"/>
    <w:rsid w:val="63B05D45"/>
    <w:rsid w:val="643E786F"/>
    <w:rsid w:val="644A41F7"/>
    <w:rsid w:val="648A48BB"/>
    <w:rsid w:val="656346A5"/>
    <w:rsid w:val="657071FA"/>
    <w:rsid w:val="657C2BF0"/>
    <w:rsid w:val="659E7B81"/>
    <w:rsid w:val="66834F1A"/>
    <w:rsid w:val="669449F4"/>
    <w:rsid w:val="66B81D09"/>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D34464"/>
    <w:rsid w:val="6DDAE4F7"/>
    <w:rsid w:val="6DF3314D"/>
    <w:rsid w:val="6E216B56"/>
    <w:rsid w:val="6EA06EA6"/>
    <w:rsid w:val="6EE44202"/>
    <w:rsid w:val="6F643623"/>
    <w:rsid w:val="6FD712B2"/>
    <w:rsid w:val="6FDBF7BE"/>
    <w:rsid w:val="6FFAE411"/>
    <w:rsid w:val="6FFB6DE2"/>
    <w:rsid w:val="6FFD0F29"/>
    <w:rsid w:val="702D61A9"/>
    <w:rsid w:val="70F90298"/>
    <w:rsid w:val="70FD707F"/>
    <w:rsid w:val="719649DC"/>
    <w:rsid w:val="71BC4FE1"/>
    <w:rsid w:val="723B75FC"/>
    <w:rsid w:val="727F7AE6"/>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5EF7556"/>
    <w:rsid w:val="767F4849"/>
    <w:rsid w:val="76A34B8A"/>
    <w:rsid w:val="76A80B25"/>
    <w:rsid w:val="775AE9E7"/>
    <w:rsid w:val="7773723B"/>
    <w:rsid w:val="779F3AC3"/>
    <w:rsid w:val="77B97B4C"/>
    <w:rsid w:val="77C4077E"/>
    <w:rsid w:val="77CA5856"/>
    <w:rsid w:val="78712BAE"/>
    <w:rsid w:val="78A70FE4"/>
    <w:rsid w:val="78D856BC"/>
    <w:rsid w:val="79CA0260"/>
    <w:rsid w:val="79CC4D88"/>
    <w:rsid w:val="79F25388"/>
    <w:rsid w:val="7A105726"/>
    <w:rsid w:val="7A2C3B20"/>
    <w:rsid w:val="7A437A51"/>
    <w:rsid w:val="7AD43D5B"/>
    <w:rsid w:val="7B4777BD"/>
    <w:rsid w:val="7B9A3760"/>
    <w:rsid w:val="7BBEA9DD"/>
    <w:rsid w:val="7BCC9D35"/>
    <w:rsid w:val="7BCE6D7B"/>
    <w:rsid w:val="7BD17E0D"/>
    <w:rsid w:val="7C153097"/>
    <w:rsid w:val="7C1A712F"/>
    <w:rsid w:val="7CA7C3C7"/>
    <w:rsid w:val="7D39ED16"/>
    <w:rsid w:val="7D5F5A34"/>
    <w:rsid w:val="7DAF0236"/>
    <w:rsid w:val="7DC1139C"/>
    <w:rsid w:val="7DCB16CA"/>
    <w:rsid w:val="7E4208ED"/>
    <w:rsid w:val="7E727087"/>
    <w:rsid w:val="7E7F6193"/>
    <w:rsid w:val="7EB76B7F"/>
    <w:rsid w:val="7EC304BC"/>
    <w:rsid w:val="7EDE76B9"/>
    <w:rsid w:val="7EEE5E80"/>
    <w:rsid w:val="7EFBDAC7"/>
    <w:rsid w:val="7EFFE44D"/>
    <w:rsid w:val="7F044A94"/>
    <w:rsid w:val="7F6FF7BB"/>
    <w:rsid w:val="7F7F911E"/>
    <w:rsid w:val="7F973636"/>
    <w:rsid w:val="7F9DA4C0"/>
    <w:rsid w:val="7FBBF030"/>
    <w:rsid w:val="7FD558FE"/>
    <w:rsid w:val="7FFA4CAE"/>
    <w:rsid w:val="89FF39F7"/>
    <w:rsid w:val="95FFF8BF"/>
    <w:rsid w:val="9D6A4C69"/>
    <w:rsid w:val="9F5E418D"/>
    <w:rsid w:val="9F9CA594"/>
    <w:rsid w:val="AEFF0BB9"/>
    <w:rsid w:val="AFDF89CF"/>
    <w:rsid w:val="B7BF0FCE"/>
    <w:rsid w:val="BAD79257"/>
    <w:rsid w:val="BBBF5D00"/>
    <w:rsid w:val="BE625C84"/>
    <w:rsid w:val="BEEC6F01"/>
    <w:rsid w:val="BFEF8545"/>
    <w:rsid w:val="BFF98A44"/>
    <w:rsid w:val="BFFF461B"/>
    <w:rsid w:val="CF7BB798"/>
    <w:rsid w:val="CFF73C02"/>
    <w:rsid w:val="D5E7EAF6"/>
    <w:rsid w:val="D66D2D40"/>
    <w:rsid w:val="D7BE1076"/>
    <w:rsid w:val="DBFD77B0"/>
    <w:rsid w:val="DDDF014C"/>
    <w:rsid w:val="DDFFECB2"/>
    <w:rsid w:val="DE9B7DDB"/>
    <w:rsid w:val="DEF548B1"/>
    <w:rsid w:val="DF4FE90F"/>
    <w:rsid w:val="E6346374"/>
    <w:rsid w:val="EFCDBDB9"/>
    <w:rsid w:val="F42FA53F"/>
    <w:rsid w:val="F51F1384"/>
    <w:rsid w:val="F5CE8251"/>
    <w:rsid w:val="F6F9A6CC"/>
    <w:rsid w:val="F757AB34"/>
    <w:rsid w:val="F7FF8691"/>
    <w:rsid w:val="F9FF9A62"/>
    <w:rsid w:val="FDD59508"/>
    <w:rsid w:val="FEFD6310"/>
    <w:rsid w:val="FEFE3556"/>
    <w:rsid w:val="FF5CF5E2"/>
    <w:rsid w:val="FF7F4803"/>
    <w:rsid w:val="FFB690B7"/>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4">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2"/>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4"/>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5"/>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5"/>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2"/>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2"/>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2"/>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5"/>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2"/>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5"/>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5"/>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5"/>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2"/>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4"/>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4"/>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4"/>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5"/>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2"/>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5"/>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25</Pages>
  <Words>6637</Words>
  <Characters>6969</Characters>
  <Lines>144</Lines>
  <Paragraphs>40</Paragraphs>
  <TotalTime>1</TotalTime>
  <ScaleCrop>false</ScaleCrop>
  <LinksUpToDate>false</LinksUpToDate>
  <CharactersWithSpaces>7758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2022-04-01T00:20:00Z</dcterms:created>
  <dc:creator>yx</dc:creator>
  <cp:lastModifiedBy>那就这样吧。</cp:lastModifiedBy>
  <cp:lastPrinted>2023-04-30T08:20:00Z</cp:lastPrinted>
  <dcterms:modified xsi:type="dcterms:W3CDTF">2024-06-25T11:20:56Z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A391FF6FEFFC4DA485DF3B90873A7FEA_13</vt:lpwstr>
  </property>
</Properties>
</file>